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D15" w:rsidRPr="00363C68" w:rsidRDefault="00441D15" w:rsidP="00441D15">
      <w:pPr>
        <w:widowControl/>
        <w:tabs>
          <w:tab w:val="center" w:pos="4536"/>
          <w:tab w:val="right" w:pos="9072"/>
        </w:tabs>
        <w:jc w:val="left"/>
        <w:rPr>
          <w:rFonts w:ascii="Times New Roman" w:hAnsi="Times New Roman" w:cs="Times New Roman"/>
          <w:b/>
          <w:bCs/>
          <w:kern w:val="0"/>
          <w:sz w:val="22"/>
          <w:szCs w:val="24"/>
        </w:rPr>
      </w:pPr>
      <w:bookmarkStart w:id="0" w:name="_GoBack"/>
      <w:bookmarkEnd w:id="0"/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3GPP TSG</w:t>
      </w:r>
      <w:r w:rsidRPr="00363C68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 xml:space="preserve"> 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RAN WG1</w:t>
      </w:r>
      <w:r w:rsidRPr="00363C68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>#10</w:t>
      </w:r>
      <w:r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>4</w:t>
      </w:r>
      <w:r w:rsidRPr="00363C68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>-e</w:t>
      </w:r>
      <w:r w:rsidR="00236851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ab/>
      </w:r>
      <w:r w:rsidR="00236851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ab/>
      </w:r>
      <w:r w:rsidR="00236851" w:rsidRPr="00236851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R1-2101718</w:t>
      </w:r>
    </w:p>
    <w:p w:rsidR="00441D15" w:rsidRPr="00363C68" w:rsidRDefault="00441D15" w:rsidP="00441D15">
      <w:pPr>
        <w:widowControl/>
        <w:pBdr>
          <w:bottom w:val="single" w:sz="12" w:space="1" w:color="auto"/>
        </w:pBd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kern w:val="0"/>
          <w:sz w:val="22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2"/>
          <w:szCs w:val="24"/>
        </w:rPr>
        <w:t>E</w:t>
      </w:r>
      <w:r w:rsidRPr="00363C68">
        <w:rPr>
          <w:rFonts w:ascii="Times New Roman" w:hAnsi="Times New Roman" w:cs="Times New Roman"/>
          <w:b/>
          <w:bCs/>
          <w:kern w:val="0"/>
          <w:sz w:val="22"/>
          <w:szCs w:val="24"/>
        </w:rPr>
        <w:t>-Meeting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, </w:t>
      </w:r>
      <w:r>
        <w:rPr>
          <w:rFonts w:ascii="Times New Roman" w:hAnsi="Times New Roman" w:cs="Times New Roman"/>
          <w:b/>
          <w:bCs/>
          <w:kern w:val="0"/>
          <w:sz w:val="22"/>
          <w:szCs w:val="24"/>
        </w:rPr>
        <w:t>J</w:t>
      </w:r>
      <w:r>
        <w:rPr>
          <w:rFonts w:ascii="Times New Roman" w:hAnsi="Times New Roman" w:cs="Times New Roman" w:hint="eastAsia"/>
          <w:b/>
          <w:bCs/>
          <w:kern w:val="0"/>
          <w:sz w:val="22"/>
          <w:szCs w:val="24"/>
        </w:rPr>
        <w:t>an</w:t>
      </w:r>
      <w:r>
        <w:rPr>
          <w:rFonts w:ascii="Times New Roman" w:hAnsi="Times New Roman" w:cs="Times New Roman"/>
          <w:b/>
          <w:bCs/>
          <w:kern w:val="0"/>
          <w:sz w:val="22"/>
          <w:szCs w:val="24"/>
        </w:rPr>
        <w:t>uary 25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vertAlign w:val="superscript"/>
          <w:lang w:eastAsia="en-US"/>
        </w:rPr>
        <w:t>th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 –</w:t>
      </w:r>
      <w:r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 February</w:t>
      </w:r>
      <w:r w:rsidRPr="007E61C6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2"/>
          <w:szCs w:val="24"/>
        </w:rPr>
        <w:t>5</w:t>
      </w:r>
      <w:r w:rsidRPr="00363C68">
        <w:rPr>
          <w:rFonts w:ascii="Times New Roman" w:hAnsi="Times New Roman" w:cs="Times New Roman"/>
          <w:b/>
          <w:bCs/>
          <w:kern w:val="0"/>
          <w:sz w:val="22"/>
          <w:szCs w:val="24"/>
          <w:vertAlign w:val="superscript"/>
        </w:rPr>
        <w:t>th</w:t>
      </w:r>
      <w:r w:rsidRPr="00363C68">
        <w:rPr>
          <w:rFonts w:ascii="Times New Roman" w:hAnsi="Times New Roman" w:cs="Times New Roman"/>
          <w:b/>
          <w:bCs/>
          <w:kern w:val="0"/>
          <w:sz w:val="22"/>
          <w:szCs w:val="24"/>
        </w:rPr>
        <w:t xml:space="preserve">, 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20</w:t>
      </w:r>
      <w:r>
        <w:rPr>
          <w:rFonts w:ascii="Times New Roman" w:hAnsi="Times New Roman" w:cs="Times New Roman"/>
          <w:b/>
          <w:bCs/>
          <w:kern w:val="0"/>
          <w:sz w:val="22"/>
          <w:szCs w:val="24"/>
        </w:rPr>
        <w:t>21</w:t>
      </w:r>
    </w:p>
    <w:p w:rsidR="00441D15" w:rsidRPr="00363C68" w:rsidRDefault="00441D15" w:rsidP="00441D15">
      <w:pPr>
        <w:widowControl/>
        <w:tabs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Cs/>
          <w:kern w:val="0"/>
          <w:sz w:val="13"/>
        </w:rPr>
      </w:pPr>
    </w:p>
    <w:p w:rsidR="00441D15" w:rsidRPr="00363C68" w:rsidRDefault="00441D15" w:rsidP="00441D15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Source:</w:t>
      </w: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r w:rsidRPr="007E61C6">
        <w:rPr>
          <w:rFonts w:ascii="Times New Roman" w:eastAsia="宋体" w:hAnsi="Times New Roman" w:cs="Times New Roman"/>
          <w:b/>
          <w:kern w:val="0"/>
          <w:sz w:val="22"/>
        </w:rPr>
        <w:t>China Unicom</w:t>
      </w:r>
    </w:p>
    <w:p w:rsidR="00441D15" w:rsidRPr="00363C68" w:rsidRDefault="00441D15" w:rsidP="00441D15">
      <w:pPr>
        <w:widowControl/>
        <w:tabs>
          <w:tab w:val="left" w:pos="1800"/>
          <w:tab w:val="right" w:pos="9072"/>
        </w:tabs>
        <w:ind w:left="1798" w:hangingChars="814" w:hanging="1798"/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Title:</w:t>
      </w:r>
      <w:bookmarkStart w:id="1" w:name="Title"/>
      <w:bookmarkEnd w:id="1"/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r>
        <w:rPr>
          <w:rFonts w:ascii="Times New Roman" w:eastAsia="MS Mincho" w:hAnsi="Times New Roman" w:cs="Times New Roman"/>
          <w:b/>
          <w:sz w:val="22"/>
          <w:lang w:val="x-none"/>
        </w:rPr>
        <w:t>Discussion on UE complexity reduction</w:t>
      </w:r>
    </w:p>
    <w:p w:rsidR="00441D15" w:rsidRPr="00363C68" w:rsidRDefault="00441D15" w:rsidP="00441D15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Agenda Item:</w:t>
      </w:r>
      <w:bookmarkStart w:id="2" w:name="Source"/>
      <w:bookmarkEnd w:id="2"/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r>
        <w:rPr>
          <w:rFonts w:ascii="Times New Roman" w:eastAsia="宋体" w:hAnsi="Times New Roman" w:cs="Times New Roman"/>
          <w:b/>
          <w:kern w:val="0"/>
          <w:sz w:val="22"/>
        </w:rPr>
        <w:t>8.6.1</w:t>
      </w:r>
    </w:p>
    <w:p w:rsidR="00441D15" w:rsidRPr="007E61C6" w:rsidRDefault="00441D15" w:rsidP="00441D15">
      <w:pPr>
        <w:widowControl/>
        <w:pBdr>
          <w:bottom w:val="single" w:sz="12" w:space="1" w:color="auto"/>
        </w:pBdr>
        <w:tabs>
          <w:tab w:val="left" w:pos="1800"/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Document for:</w:t>
      </w: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bookmarkStart w:id="3" w:name="DocumentFor"/>
      <w:bookmarkEnd w:id="3"/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Discussion</w:t>
      </w:r>
      <w:r w:rsidRPr="00363C68">
        <w:rPr>
          <w:rFonts w:ascii="Times New Roman" w:eastAsia="宋体" w:hAnsi="Times New Roman" w:cs="Times New Roman"/>
          <w:b/>
          <w:kern w:val="0"/>
          <w:sz w:val="22"/>
        </w:rPr>
        <w:t xml:space="preserve"> and Decision</w:t>
      </w:r>
    </w:p>
    <w:p w:rsidR="00441D15" w:rsidRDefault="00441D15" w:rsidP="00441D15">
      <w:pPr>
        <w:pStyle w:val="1"/>
        <w:tabs>
          <w:tab w:val="num" w:pos="432"/>
        </w:tabs>
        <w:ind w:left="432"/>
      </w:pPr>
      <w:bookmarkStart w:id="4" w:name="_Ref124589705"/>
      <w:bookmarkStart w:id="5" w:name="_Ref129681862"/>
      <w:r w:rsidRPr="00B04045">
        <w:t>Introduction</w:t>
      </w:r>
      <w:bookmarkEnd w:id="4"/>
      <w:bookmarkEnd w:id="5"/>
    </w:p>
    <w:p w:rsidR="00441D15" w:rsidRDefault="00AC4333" w:rsidP="00441D15">
      <w:pPr>
        <w:rPr>
          <w:rFonts w:ascii="Times New Roman" w:eastAsia="宋体" w:hAnsi="Times New Roman" w:cs="Times New Roman"/>
          <w:bCs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>In the RAN#90</w:t>
      </w:r>
      <w:r w:rsidR="00441D15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 xml:space="preserve"> </w:t>
      </w:r>
      <w:r w:rsidR="00441D15" w:rsidRPr="00AB3A53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>e</w:t>
      </w:r>
      <w:r w:rsidR="00441D15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>-</w:t>
      </w:r>
      <w:r w:rsidR="00441D15" w:rsidRPr="00AB3A53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 xml:space="preserve">meeting, the WID [1] </w:t>
      </w:r>
      <w:r>
        <w:rPr>
          <w:rFonts w:ascii="Times New Roman" w:eastAsia="宋体" w:hAnsi="Times New Roman" w:cs="Times New Roman"/>
          <w:bCs/>
          <w:kern w:val="0"/>
          <w:sz w:val="22"/>
        </w:rPr>
        <w:t xml:space="preserve">on support of reduced capability NR devices </w:t>
      </w:r>
      <w:r w:rsidR="00441D15" w:rsidRPr="00AB3A53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>was revised and approved</w:t>
      </w:r>
      <w:r w:rsidR="00441D15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 xml:space="preserve"> with</w:t>
      </w:r>
      <w:r w:rsidR="00441D15" w:rsidRPr="00B704D5">
        <w:t xml:space="preserve"> </w:t>
      </w:r>
      <w:r w:rsidR="00441D15" w:rsidRPr="00B704D5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>the following objective</w:t>
      </w:r>
      <w:r w:rsidR="00441D15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 xml:space="preserve"> </w:t>
      </w:r>
      <w:r w:rsidR="00441D15" w:rsidRPr="00B704D5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>for</w:t>
      </w:r>
      <w:r w:rsidR="00441D15" w:rsidRPr="00B704D5">
        <w:t xml:space="preserve"> </w:t>
      </w:r>
      <w:r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>UE co</w:t>
      </w:r>
      <w:r>
        <w:rPr>
          <w:rFonts w:ascii="Times New Roman" w:eastAsia="宋体" w:hAnsi="Times New Roman" w:cs="Times New Roman" w:hint="eastAsia"/>
          <w:bCs/>
          <w:kern w:val="0"/>
          <w:sz w:val="22"/>
        </w:rPr>
        <w:t>m</w:t>
      </w:r>
      <w:r>
        <w:rPr>
          <w:rFonts w:ascii="Times New Roman" w:eastAsia="宋体" w:hAnsi="Times New Roman" w:cs="Times New Roman"/>
          <w:bCs/>
          <w:kern w:val="0"/>
          <w:sz w:val="22"/>
        </w:rPr>
        <w:t>plexity reduction features</w:t>
      </w:r>
      <w:r w:rsidR="00441D15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>:</w:t>
      </w:r>
    </w:p>
    <w:tbl>
      <w:tblPr>
        <w:tblStyle w:val="a6"/>
        <w:tblW w:w="8346" w:type="dxa"/>
        <w:tblLayout w:type="fixed"/>
        <w:tblLook w:val="04A0" w:firstRow="1" w:lastRow="0" w:firstColumn="1" w:lastColumn="0" w:noHBand="0" w:noVBand="1"/>
      </w:tblPr>
      <w:tblGrid>
        <w:gridCol w:w="8346"/>
      </w:tblGrid>
      <w:tr w:rsidR="00441D15" w:rsidTr="0049272F">
        <w:trPr>
          <w:trHeight w:val="1265"/>
        </w:trPr>
        <w:tc>
          <w:tcPr>
            <w:tcW w:w="8346" w:type="dxa"/>
          </w:tcPr>
          <w:p w:rsidR="00AC4333" w:rsidRPr="00942D09" w:rsidRDefault="00AC4333" w:rsidP="00AC4333">
            <w:pPr>
              <w:pStyle w:val="B1"/>
              <w:numPr>
                <w:ilvl w:val="0"/>
                <w:numId w:val="6"/>
              </w:numPr>
              <w:jc w:val="both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Specify support for the following</w:t>
            </w:r>
            <w:r w:rsidRPr="00942D09">
              <w:rPr>
                <w:rFonts w:eastAsia="宋体"/>
                <w:lang w:val="en-US" w:eastAsia="ja-JP"/>
              </w:rPr>
              <w:t xml:space="preserve"> UE complexity reduction features</w:t>
            </w:r>
            <w:r>
              <w:rPr>
                <w:rFonts w:eastAsia="宋体"/>
                <w:lang w:val="en-US" w:eastAsia="ja-JP"/>
              </w:rPr>
              <w:t xml:space="preserve"> </w:t>
            </w:r>
            <w:r w:rsidRPr="00942D09">
              <w:rPr>
                <w:rFonts w:eastAsia="宋体"/>
                <w:lang w:val="en-US" w:eastAsia="ja-JP"/>
              </w:rPr>
              <w:t xml:space="preserve">[RAN1, </w:t>
            </w:r>
            <w:r>
              <w:rPr>
                <w:rFonts w:eastAsia="宋体"/>
                <w:lang w:val="en-US" w:eastAsia="ja-JP"/>
              </w:rPr>
              <w:t>RAN4</w:t>
            </w:r>
            <w:r w:rsidRPr="00942D09">
              <w:rPr>
                <w:rFonts w:eastAsia="宋体"/>
                <w:lang w:val="en-US" w:eastAsia="ja-JP"/>
              </w:rPr>
              <w:t>]:</w:t>
            </w:r>
          </w:p>
          <w:p w:rsidR="00AC4333" w:rsidRPr="006F7278" w:rsidRDefault="00AC4333" w:rsidP="00AC4333">
            <w:pPr>
              <w:pStyle w:val="a7"/>
              <w:widowControl/>
              <w:numPr>
                <w:ilvl w:val="1"/>
                <w:numId w:val="6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" w:hAnsi="Times" w:cs="Times"/>
                <w:b/>
                <w:bCs/>
                <w:i w:val="0"/>
                <w:iCs/>
                <w:szCs w:val="22"/>
              </w:rPr>
            </w:pPr>
            <w:r>
              <w:rPr>
                <w:rFonts w:ascii="Times" w:hAnsi="Times" w:cs="Times"/>
                <w:bCs/>
                <w:i w:val="0"/>
                <w:iCs/>
                <w:szCs w:val="22"/>
              </w:rPr>
              <w:t>Reduced m</w:t>
            </w:r>
            <w:r w:rsidRPr="006F7278">
              <w:rPr>
                <w:rFonts w:ascii="Times" w:hAnsi="Times" w:cs="Times"/>
                <w:bCs/>
                <w:i w:val="0"/>
                <w:iCs/>
                <w:szCs w:val="22"/>
              </w:rPr>
              <w:t>aximum UE bandwidth:</w:t>
            </w:r>
          </w:p>
          <w:p w:rsidR="00AC4333" w:rsidRPr="006F7278" w:rsidRDefault="00AC4333" w:rsidP="00AC4333">
            <w:pPr>
              <w:pStyle w:val="a7"/>
              <w:widowControl/>
              <w:numPr>
                <w:ilvl w:val="2"/>
                <w:numId w:val="6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" w:hAnsi="Times" w:cs="Times"/>
                <w:b/>
                <w:bCs/>
                <w:i w:val="0"/>
                <w:iCs/>
                <w:szCs w:val="22"/>
              </w:rPr>
            </w:pPr>
            <w:r w:rsidRPr="006F7278">
              <w:rPr>
                <w:rFonts w:ascii="Times" w:hAnsi="Times" w:cs="Times"/>
                <w:bCs/>
                <w:i w:val="0"/>
                <w:iCs/>
                <w:szCs w:val="22"/>
              </w:rPr>
              <w:t xml:space="preserve">Maximum bandwidth of an FR1 RedCap UE during and after initial access </w:t>
            </w:r>
            <w:r>
              <w:rPr>
                <w:rFonts w:ascii="Times" w:hAnsi="Times" w:cs="Times"/>
                <w:bCs/>
                <w:i w:val="0"/>
                <w:iCs/>
                <w:szCs w:val="22"/>
              </w:rPr>
              <w:t xml:space="preserve">of </w:t>
            </w:r>
            <w:r w:rsidRPr="006F7278">
              <w:rPr>
                <w:rFonts w:ascii="Times" w:hAnsi="Times" w:cs="Times"/>
                <w:bCs/>
                <w:i w:val="0"/>
                <w:iCs/>
                <w:szCs w:val="22"/>
              </w:rPr>
              <w:t>20 MHz</w:t>
            </w:r>
            <w:r w:rsidRPr="0099079B">
              <w:t xml:space="preserve"> </w:t>
            </w:r>
            <w:r w:rsidRPr="0099079B">
              <w:rPr>
                <w:rFonts w:ascii="Times" w:hAnsi="Times" w:cs="Times"/>
                <w:bCs/>
                <w:i w:val="0"/>
                <w:iCs/>
                <w:szCs w:val="22"/>
              </w:rPr>
              <w:t xml:space="preserve">is supported. The possibility of, and any associated conditions for, optional support of a wider bandwidth up to 40MHz </w:t>
            </w:r>
            <w:r>
              <w:rPr>
                <w:rFonts w:ascii="Times" w:hAnsi="Times" w:cs="Times"/>
                <w:bCs/>
                <w:i w:val="0"/>
                <w:iCs/>
                <w:szCs w:val="22"/>
              </w:rPr>
              <w:t xml:space="preserve">after initial access </w:t>
            </w:r>
            <w:r w:rsidRPr="0099079B">
              <w:rPr>
                <w:rFonts w:ascii="Times" w:hAnsi="Times" w:cs="Times"/>
                <w:bCs/>
                <w:i w:val="0"/>
                <w:iCs/>
                <w:szCs w:val="22"/>
              </w:rPr>
              <w:t>for this case will be further discussed at RAN#91e.</w:t>
            </w:r>
          </w:p>
          <w:p w:rsidR="00AC4333" w:rsidRPr="006F7278" w:rsidRDefault="00AC4333" w:rsidP="00AC4333">
            <w:pPr>
              <w:pStyle w:val="a7"/>
              <w:widowControl/>
              <w:numPr>
                <w:ilvl w:val="2"/>
                <w:numId w:val="6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" w:hAnsi="Times" w:cs="Times"/>
                <w:b/>
                <w:bCs/>
                <w:i w:val="0"/>
                <w:iCs/>
                <w:szCs w:val="22"/>
              </w:rPr>
            </w:pPr>
            <w:r w:rsidRPr="006F7278">
              <w:rPr>
                <w:rFonts w:ascii="Times" w:hAnsi="Times" w:cs="Times"/>
                <w:bCs/>
                <w:i w:val="0"/>
                <w:iCs/>
                <w:szCs w:val="22"/>
              </w:rPr>
              <w:t>Maximum bandwidth of an FR2 RedCap UE during and after initial access is 100 MHz</w:t>
            </w:r>
          </w:p>
          <w:p w:rsidR="00AC4333" w:rsidRPr="006F7278" w:rsidRDefault="00AC4333" w:rsidP="00AC4333">
            <w:pPr>
              <w:pStyle w:val="a7"/>
              <w:widowControl/>
              <w:numPr>
                <w:ilvl w:val="1"/>
                <w:numId w:val="6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b/>
                <w:i w:val="0"/>
                <w:iCs/>
              </w:rPr>
            </w:pPr>
            <w:r>
              <w:rPr>
                <w:i w:val="0"/>
                <w:iCs/>
              </w:rPr>
              <w:t>Reduced minimum n</w:t>
            </w:r>
            <w:r w:rsidRPr="006F7278">
              <w:rPr>
                <w:i w:val="0"/>
                <w:iCs/>
              </w:rPr>
              <w:t xml:space="preserve">umber of Rx </w:t>
            </w:r>
            <w:r>
              <w:rPr>
                <w:i w:val="0"/>
                <w:iCs/>
              </w:rPr>
              <w:t>branches</w:t>
            </w:r>
            <w:r w:rsidRPr="006F7278">
              <w:rPr>
                <w:i w:val="0"/>
                <w:iCs/>
              </w:rPr>
              <w:t>:</w:t>
            </w:r>
          </w:p>
          <w:p w:rsidR="00AC4333" w:rsidRPr="003072F2" w:rsidRDefault="00AC4333" w:rsidP="00AC4333">
            <w:pPr>
              <w:pStyle w:val="a7"/>
              <w:widowControl/>
              <w:numPr>
                <w:ilvl w:val="2"/>
                <w:numId w:val="6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b/>
                <w:i w:val="0"/>
                <w:iCs/>
              </w:rPr>
            </w:pPr>
            <w:r w:rsidRPr="006F7278">
              <w:rPr>
                <w:i w:val="0"/>
                <w:iCs/>
              </w:rPr>
              <w:t xml:space="preserve">For </w:t>
            </w:r>
            <w:r>
              <w:rPr>
                <w:i w:val="0"/>
                <w:iCs/>
              </w:rPr>
              <w:t xml:space="preserve">frequency </w:t>
            </w:r>
            <w:r w:rsidRPr="006F7278">
              <w:rPr>
                <w:i w:val="0"/>
                <w:iCs/>
              </w:rPr>
              <w:t xml:space="preserve">bands where a </w:t>
            </w:r>
            <w:r>
              <w:rPr>
                <w:i w:val="0"/>
                <w:iCs/>
              </w:rPr>
              <w:t>legacy NR</w:t>
            </w:r>
            <w:r w:rsidRPr="006F7278">
              <w:rPr>
                <w:i w:val="0"/>
                <w:iCs/>
              </w:rPr>
              <w:t xml:space="preserve"> UE is required to be equipped with a minimum of 2 Rx </w:t>
            </w:r>
            <w:r>
              <w:rPr>
                <w:i w:val="0"/>
                <w:iCs/>
              </w:rPr>
              <w:t>antenna ports</w:t>
            </w:r>
            <w:r w:rsidRPr="006F7278">
              <w:rPr>
                <w:i w:val="0"/>
                <w:iCs/>
              </w:rPr>
              <w:t xml:space="preserve">, the minimum number of Rx </w:t>
            </w:r>
            <w:r>
              <w:rPr>
                <w:i w:val="0"/>
                <w:iCs/>
              </w:rPr>
              <w:t>branches</w:t>
            </w:r>
            <w:r w:rsidRPr="006F7278">
              <w:rPr>
                <w:i w:val="0"/>
                <w:iCs/>
              </w:rPr>
              <w:t xml:space="preserve"> supported by specification for a RedCap UE is 1. The specification also supports 2 Rx </w:t>
            </w:r>
            <w:r>
              <w:rPr>
                <w:i w:val="0"/>
                <w:iCs/>
              </w:rPr>
              <w:t>branches</w:t>
            </w:r>
            <w:r w:rsidRPr="006F7278">
              <w:rPr>
                <w:i w:val="0"/>
                <w:iCs/>
              </w:rPr>
              <w:t xml:space="preserve"> for a RedCap UE</w:t>
            </w:r>
            <w:r>
              <w:rPr>
                <w:i w:val="0"/>
                <w:iCs/>
              </w:rPr>
              <w:t xml:space="preserve"> in these bands</w:t>
            </w:r>
            <w:r w:rsidRPr="006F7278">
              <w:rPr>
                <w:i w:val="0"/>
                <w:iCs/>
              </w:rPr>
              <w:t>.</w:t>
            </w:r>
          </w:p>
          <w:p w:rsidR="00AC4333" w:rsidRPr="006F7278" w:rsidRDefault="00AC4333" w:rsidP="00AC4333">
            <w:pPr>
              <w:pStyle w:val="a7"/>
              <w:widowControl/>
              <w:numPr>
                <w:ilvl w:val="2"/>
                <w:numId w:val="6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b/>
                <w:i w:val="0"/>
                <w:iCs/>
              </w:rPr>
            </w:pPr>
            <w:bookmarkStart w:id="6" w:name="_Hlk58502022"/>
            <w:r w:rsidRPr="006F7278">
              <w:rPr>
                <w:i w:val="0"/>
                <w:iCs/>
              </w:rPr>
              <w:t xml:space="preserve">For </w:t>
            </w:r>
            <w:r>
              <w:rPr>
                <w:i w:val="0"/>
                <w:iCs/>
              </w:rPr>
              <w:t xml:space="preserve">frequency </w:t>
            </w:r>
            <w:r w:rsidRPr="006F7278">
              <w:rPr>
                <w:i w:val="0"/>
                <w:iCs/>
              </w:rPr>
              <w:t>bands where a</w:t>
            </w:r>
            <w:r>
              <w:rPr>
                <w:i w:val="0"/>
                <w:iCs/>
              </w:rPr>
              <w:t xml:space="preserve"> legacy</w:t>
            </w:r>
            <w:r w:rsidRPr="006F7278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 xml:space="preserve">NR </w:t>
            </w:r>
            <w:r w:rsidRPr="006F7278">
              <w:rPr>
                <w:i w:val="0"/>
                <w:iCs/>
              </w:rPr>
              <w:t>UE</w:t>
            </w:r>
            <w:r>
              <w:rPr>
                <w:i w:val="0"/>
                <w:iCs/>
              </w:rPr>
              <w:t xml:space="preserve"> (other than 2-Rx vehicular UE)</w:t>
            </w:r>
            <w:r w:rsidRPr="006F7278">
              <w:rPr>
                <w:i w:val="0"/>
                <w:iCs/>
              </w:rPr>
              <w:t xml:space="preserve"> is required to be equipped with a minimum of </w:t>
            </w:r>
            <w:r>
              <w:rPr>
                <w:i w:val="0"/>
                <w:iCs/>
              </w:rPr>
              <w:t>4</w:t>
            </w:r>
            <w:r w:rsidRPr="006F7278">
              <w:rPr>
                <w:i w:val="0"/>
                <w:iCs/>
              </w:rPr>
              <w:t xml:space="preserve"> Rx </w:t>
            </w:r>
            <w:bookmarkEnd w:id="6"/>
            <w:r>
              <w:rPr>
                <w:i w:val="0"/>
                <w:iCs/>
              </w:rPr>
              <w:t>antenna ports</w:t>
            </w:r>
            <w:r w:rsidRPr="006F7278">
              <w:rPr>
                <w:i w:val="0"/>
                <w:iCs/>
              </w:rPr>
              <w:t xml:space="preserve">, the minimum number of Rx </w:t>
            </w:r>
            <w:bookmarkStart w:id="7" w:name="_Hlk58574559"/>
            <w:r>
              <w:rPr>
                <w:i w:val="0"/>
                <w:iCs/>
              </w:rPr>
              <w:t>branches</w:t>
            </w:r>
            <w:r w:rsidRPr="006F7278">
              <w:rPr>
                <w:i w:val="0"/>
                <w:iCs/>
              </w:rPr>
              <w:t xml:space="preserve"> </w:t>
            </w:r>
            <w:bookmarkEnd w:id="7"/>
            <w:r w:rsidRPr="006F7278">
              <w:rPr>
                <w:i w:val="0"/>
                <w:iCs/>
              </w:rPr>
              <w:t xml:space="preserve">supported by specification for a RedCap UE </w:t>
            </w:r>
            <w:r>
              <w:rPr>
                <w:i w:val="0"/>
                <w:iCs/>
              </w:rPr>
              <w:t>will be decided at RAN#91e; hence no specific work for these frequency bands will be done before RAN#91e</w:t>
            </w:r>
            <w:r w:rsidRPr="006F7278">
              <w:rPr>
                <w:i w:val="0"/>
                <w:iCs/>
              </w:rPr>
              <w:t>.</w:t>
            </w:r>
          </w:p>
          <w:p w:rsidR="00AC4333" w:rsidRPr="006F7278" w:rsidRDefault="00AC4333" w:rsidP="00AC4333">
            <w:pPr>
              <w:pStyle w:val="a7"/>
              <w:widowControl/>
              <w:numPr>
                <w:ilvl w:val="1"/>
                <w:numId w:val="6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b/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Maximum n</w:t>
            </w:r>
            <w:r w:rsidRPr="006F7278">
              <w:rPr>
                <w:bCs/>
                <w:i w:val="0"/>
                <w:iCs/>
              </w:rPr>
              <w:t>umber of DL MIMO layers:</w:t>
            </w:r>
          </w:p>
          <w:p w:rsidR="00AC4333" w:rsidRPr="006F7278" w:rsidRDefault="00AC4333" w:rsidP="00AC4333">
            <w:pPr>
              <w:pStyle w:val="a7"/>
              <w:widowControl/>
              <w:numPr>
                <w:ilvl w:val="2"/>
                <w:numId w:val="6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b/>
                <w:bCs/>
                <w:i w:val="0"/>
                <w:iCs/>
              </w:rPr>
            </w:pPr>
            <w:r w:rsidRPr="006F7278">
              <w:rPr>
                <w:bCs/>
                <w:i w:val="0"/>
                <w:iCs/>
              </w:rPr>
              <w:t xml:space="preserve">For a RedCap UE with 1 Rx </w:t>
            </w:r>
            <w:r>
              <w:rPr>
                <w:i w:val="0"/>
                <w:iCs/>
              </w:rPr>
              <w:t>branch</w:t>
            </w:r>
            <w:r w:rsidRPr="006F7278">
              <w:rPr>
                <w:bCs/>
                <w:i w:val="0"/>
                <w:iCs/>
              </w:rPr>
              <w:t xml:space="preserve">, </w:t>
            </w:r>
            <w:r>
              <w:rPr>
                <w:bCs/>
                <w:i w:val="0"/>
                <w:iCs/>
              </w:rPr>
              <w:t>1</w:t>
            </w:r>
            <w:r w:rsidRPr="006F7278">
              <w:rPr>
                <w:bCs/>
                <w:i w:val="0"/>
                <w:iCs/>
              </w:rPr>
              <w:t xml:space="preserve"> DL MIMO layer is </w:t>
            </w:r>
            <w:r>
              <w:rPr>
                <w:bCs/>
                <w:i w:val="0"/>
                <w:iCs/>
              </w:rPr>
              <w:t>supported</w:t>
            </w:r>
            <w:r w:rsidRPr="006F7278">
              <w:rPr>
                <w:bCs/>
                <w:i w:val="0"/>
                <w:iCs/>
              </w:rPr>
              <w:t>.</w:t>
            </w:r>
          </w:p>
          <w:p w:rsidR="00AC4333" w:rsidRPr="006F7278" w:rsidRDefault="00AC4333" w:rsidP="00AC4333">
            <w:pPr>
              <w:pStyle w:val="a7"/>
              <w:widowControl/>
              <w:numPr>
                <w:ilvl w:val="2"/>
                <w:numId w:val="6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b/>
                <w:bCs/>
                <w:i w:val="0"/>
                <w:iCs/>
              </w:rPr>
            </w:pPr>
            <w:r w:rsidRPr="006F7278">
              <w:rPr>
                <w:bCs/>
                <w:i w:val="0"/>
                <w:iCs/>
              </w:rPr>
              <w:t xml:space="preserve">For a RedCap UE with </w:t>
            </w:r>
            <w:r>
              <w:rPr>
                <w:bCs/>
                <w:i w:val="0"/>
                <w:iCs/>
              </w:rPr>
              <w:t>2</w:t>
            </w:r>
            <w:r w:rsidRPr="006F7278">
              <w:rPr>
                <w:bCs/>
                <w:i w:val="0"/>
                <w:iCs/>
              </w:rPr>
              <w:t xml:space="preserve"> Rx </w:t>
            </w:r>
            <w:r>
              <w:rPr>
                <w:i w:val="0"/>
                <w:iCs/>
              </w:rPr>
              <w:t>branches</w:t>
            </w:r>
            <w:r w:rsidRPr="006F7278">
              <w:rPr>
                <w:bCs/>
                <w:i w:val="0"/>
                <w:iCs/>
              </w:rPr>
              <w:t xml:space="preserve">, </w:t>
            </w:r>
            <w:r>
              <w:rPr>
                <w:bCs/>
                <w:i w:val="0"/>
                <w:iCs/>
              </w:rPr>
              <w:t>2</w:t>
            </w:r>
            <w:r w:rsidRPr="006F7278">
              <w:rPr>
                <w:bCs/>
                <w:i w:val="0"/>
                <w:iCs/>
              </w:rPr>
              <w:t xml:space="preserve"> DL MIMO layers </w:t>
            </w:r>
            <w:r>
              <w:rPr>
                <w:bCs/>
                <w:i w:val="0"/>
                <w:iCs/>
              </w:rPr>
              <w:t>are supported.</w:t>
            </w:r>
          </w:p>
          <w:p w:rsidR="00AC4333" w:rsidRPr="006F7278" w:rsidRDefault="00AC4333" w:rsidP="00AC4333">
            <w:pPr>
              <w:pStyle w:val="a7"/>
              <w:widowControl/>
              <w:numPr>
                <w:ilvl w:val="1"/>
                <w:numId w:val="6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b/>
                <w:bCs/>
                <w:i w:val="0"/>
                <w:iCs/>
              </w:rPr>
            </w:pPr>
            <w:r w:rsidRPr="006F7278">
              <w:rPr>
                <w:bCs/>
                <w:i w:val="0"/>
                <w:iCs/>
              </w:rPr>
              <w:t>Relaxed maximum modulation order:</w:t>
            </w:r>
          </w:p>
          <w:p w:rsidR="00AC4333" w:rsidRPr="006F7278" w:rsidRDefault="00AC4333" w:rsidP="00AC4333">
            <w:pPr>
              <w:pStyle w:val="a7"/>
              <w:widowControl/>
              <w:numPr>
                <w:ilvl w:val="2"/>
                <w:numId w:val="6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b/>
                <w:bCs/>
                <w:i w:val="0"/>
                <w:iCs/>
              </w:rPr>
            </w:pPr>
            <w:r w:rsidRPr="006F7278">
              <w:rPr>
                <w:bCs/>
                <w:i w:val="0"/>
                <w:iCs/>
              </w:rPr>
              <w:t>Support of 256QAM in DL is optional (instead of mandatory) for an FR1 RedCap UE.</w:t>
            </w:r>
          </w:p>
          <w:p w:rsidR="00AC4333" w:rsidRDefault="00AC4333" w:rsidP="00AC4333">
            <w:pPr>
              <w:pStyle w:val="a7"/>
              <w:widowControl/>
              <w:numPr>
                <w:ilvl w:val="2"/>
                <w:numId w:val="6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bCs/>
                <w:i w:val="0"/>
                <w:iCs/>
              </w:rPr>
            </w:pPr>
            <w:r w:rsidRPr="00A039F9">
              <w:rPr>
                <w:bCs/>
                <w:i w:val="0"/>
                <w:iCs/>
              </w:rPr>
              <w:t>No other relaxations of maximum modulation order are specified for a RedCap UE.</w:t>
            </w:r>
          </w:p>
          <w:p w:rsidR="00AC4333" w:rsidRDefault="00AC4333" w:rsidP="00AC4333">
            <w:pPr>
              <w:pStyle w:val="a7"/>
              <w:widowControl/>
              <w:numPr>
                <w:ilvl w:val="1"/>
                <w:numId w:val="6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Duplex operation:</w:t>
            </w:r>
          </w:p>
          <w:p w:rsidR="00441D15" w:rsidRPr="00AC4333" w:rsidRDefault="00AC4333" w:rsidP="00AC4333">
            <w:pPr>
              <w:pStyle w:val="a7"/>
              <w:widowControl/>
              <w:numPr>
                <w:ilvl w:val="2"/>
                <w:numId w:val="6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lastRenderedPageBreak/>
              <w:t>HD-FDD type A with the minimum specification impact (Note that FD-FDD and TDD are also supported.</w:t>
            </w:r>
          </w:p>
        </w:tc>
      </w:tr>
    </w:tbl>
    <w:p w:rsidR="00441D15" w:rsidRDefault="00441D15" w:rsidP="00441D15">
      <w:pPr>
        <w:pBdr>
          <w:bottom w:val="single" w:sz="12" w:space="1" w:color="auto"/>
        </w:pBdr>
        <w:rPr>
          <w:rFonts w:ascii="Times New Roman" w:eastAsia="宋体" w:hAnsi="Times New Roman" w:cs="Times New Roman"/>
          <w:bCs/>
          <w:kern w:val="0"/>
          <w:sz w:val="22"/>
        </w:rPr>
      </w:pPr>
      <w:r w:rsidRPr="00022A2B">
        <w:rPr>
          <w:rFonts w:ascii="Times New Roman" w:eastAsia="宋体" w:hAnsi="Times New Roman" w:cs="Times New Roman"/>
          <w:bCs/>
          <w:kern w:val="0"/>
          <w:sz w:val="22"/>
        </w:rPr>
        <w:lastRenderedPageBreak/>
        <w:t xml:space="preserve">In this contribution, our view on </w:t>
      </w:r>
      <w:r w:rsidR="00AC4333" w:rsidRPr="00AC4333">
        <w:rPr>
          <w:rFonts w:ascii="Times New Roman" w:eastAsia="宋体" w:hAnsi="Times New Roman" w:cs="Times New Roman"/>
          <w:bCs/>
          <w:kern w:val="0"/>
          <w:sz w:val="22"/>
        </w:rPr>
        <w:t>UE complexity reduction</w:t>
      </w:r>
      <w:r w:rsidRPr="00022A2B">
        <w:rPr>
          <w:rFonts w:ascii="Times New Roman" w:eastAsia="宋体" w:hAnsi="Times New Roman" w:cs="Times New Roman"/>
          <w:bCs/>
          <w:kern w:val="0"/>
          <w:sz w:val="22"/>
        </w:rPr>
        <w:t xml:space="preserve"> is provided</w:t>
      </w:r>
      <w:r>
        <w:rPr>
          <w:rFonts w:ascii="Times New Roman" w:eastAsia="宋体" w:hAnsi="Times New Roman" w:cs="Times New Roman"/>
          <w:bCs/>
          <w:kern w:val="0"/>
          <w:sz w:val="22"/>
        </w:rPr>
        <w:t>.</w:t>
      </w:r>
    </w:p>
    <w:p w:rsidR="00441D15" w:rsidRDefault="00441D15" w:rsidP="00441D15">
      <w:pPr>
        <w:pBdr>
          <w:bottom w:val="single" w:sz="12" w:space="1" w:color="auto"/>
        </w:pBdr>
        <w:rPr>
          <w:rFonts w:ascii="Times New Roman" w:eastAsia="宋体" w:hAnsi="Times New Roman" w:cs="Times New Roman"/>
          <w:bCs/>
          <w:kern w:val="0"/>
          <w:sz w:val="22"/>
        </w:rPr>
      </w:pPr>
    </w:p>
    <w:p w:rsidR="00441D15" w:rsidRPr="00F42B18" w:rsidRDefault="00441D15" w:rsidP="00441D15">
      <w:pPr>
        <w:pStyle w:val="1"/>
        <w:tabs>
          <w:tab w:val="num" w:pos="432"/>
        </w:tabs>
        <w:ind w:left="432"/>
        <w:rPr>
          <w:rFonts w:eastAsia="宋体"/>
          <w:bCs w:val="0"/>
          <w:szCs w:val="20"/>
        </w:rPr>
      </w:pPr>
      <w:r w:rsidRPr="00AC7E48">
        <w:t>Discussion</w:t>
      </w:r>
    </w:p>
    <w:p w:rsidR="00441D15" w:rsidRPr="00D82623" w:rsidRDefault="00441D15" w:rsidP="00441D15">
      <w:pPr>
        <w:pStyle w:val="2"/>
        <w:keepLines w:val="0"/>
        <w:widowControl/>
        <w:autoSpaceDE w:val="0"/>
        <w:autoSpaceDN w:val="0"/>
        <w:adjustRightInd w:val="0"/>
        <w:snapToGrid w:val="0"/>
        <w:spacing w:before="120" w:after="120" w:line="240" w:lineRule="auto"/>
        <w:rPr>
          <w:rFonts w:ascii="Times New Roman" w:eastAsiaTheme="minorEastAsia" w:hAnsi="Times New Roman" w:cs="Times New Roman"/>
          <w:kern w:val="0"/>
          <w:sz w:val="24"/>
          <w:szCs w:val="22"/>
        </w:rPr>
      </w:pPr>
      <w:r w:rsidRPr="00196CA0">
        <w:rPr>
          <w:rFonts w:ascii="Times New Roman" w:eastAsiaTheme="minorEastAsia" w:hAnsi="Times New Roman" w:cs="Times New Roman" w:hint="eastAsia"/>
          <w:kern w:val="0"/>
          <w:sz w:val="24"/>
          <w:szCs w:val="22"/>
        </w:rPr>
        <w:t>2</w:t>
      </w:r>
      <w:r w:rsidR="00E962F0">
        <w:rPr>
          <w:rFonts w:ascii="Times New Roman" w:eastAsiaTheme="minorEastAsia" w:hAnsi="Times New Roman" w:cs="Times New Roman"/>
          <w:kern w:val="0"/>
          <w:sz w:val="24"/>
          <w:szCs w:val="22"/>
        </w:rPr>
        <w:t>.1</w:t>
      </w:r>
      <w:r w:rsidR="00FA0227">
        <w:rPr>
          <w:rFonts w:ascii="Times New Roman" w:eastAsiaTheme="minorEastAsia" w:hAnsi="Times New Roman" w:cs="Times New Roman"/>
          <w:kern w:val="0"/>
          <w:sz w:val="24"/>
          <w:szCs w:val="22"/>
        </w:rPr>
        <w:t xml:space="preserve"> Reduced minimum number of Rx branches</w:t>
      </w:r>
    </w:p>
    <w:p w:rsidR="005C1F59" w:rsidRDefault="002F1475" w:rsidP="00441D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most contro</w:t>
      </w:r>
      <w:r w:rsidR="00164A7B">
        <w:rPr>
          <w:rFonts w:ascii="Times New Roman" w:hAnsi="Times New Roman" w:cs="Times New Roman"/>
        </w:rPr>
        <w:t>versial point for Rx is the minimum number of antenna ports in the FR1 TDD frequency band. Currently</w:t>
      </w:r>
      <w:r w:rsidR="00164A7B">
        <w:rPr>
          <w:rFonts w:ascii="Times New Roman" w:hAnsi="Times New Roman" w:cs="Times New Roman" w:hint="eastAsia"/>
        </w:rPr>
        <w:t>,</w:t>
      </w:r>
      <w:r w:rsidR="00164A7B">
        <w:rPr>
          <w:rFonts w:ascii="Times New Roman" w:hAnsi="Times New Roman" w:cs="Times New Roman"/>
        </w:rPr>
        <w:t xml:space="preserve"> there are two main options: </w:t>
      </w:r>
    </w:p>
    <w:p w:rsidR="005C1F59" w:rsidRPr="00164A7B" w:rsidRDefault="005C1F59" w:rsidP="00164A7B">
      <w:pPr>
        <w:pStyle w:val="a5"/>
        <w:numPr>
          <w:ilvl w:val="0"/>
          <w:numId w:val="7"/>
        </w:numPr>
        <w:ind w:firstLineChars="0"/>
        <w:rPr>
          <w:rFonts w:ascii="Times New Roman" w:hAnsi="Times New Roman" w:cs="Times New Roman"/>
        </w:rPr>
      </w:pPr>
      <w:r w:rsidRPr="00164A7B">
        <w:rPr>
          <w:rFonts w:ascii="Times New Roman" w:hAnsi="Times New Roman" w:cs="Times New Roman" w:hint="eastAsia"/>
        </w:rPr>
        <w:t>A</w:t>
      </w:r>
      <w:r w:rsidRPr="00164A7B">
        <w:rPr>
          <w:rFonts w:ascii="Times New Roman" w:hAnsi="Times New Roman" w:cs="Times New Roman"/>
        </w:rPr>
        <w:t>lt 1: N=2;</w:t>
      </w:r>
    </w:p>
    <w:p w:rsidR="005C1F59" w:rsidRDefault="005C1F59" w:rsidP="00164A7B">
      <w:pPr>
        <w:pStyle w:val="a5"/>
        <w:numPr>
          <w:ilvl w:val="0"/>
          <w:numId w:val="7"/>
        </w:numPr>
        <w:ind w:firstLineChars="0"/>
        <w:rPr>
          <w:rFonts w:ascii="Times New Roman" w:hAnsi="Times New Roman" w:cs="Times New Roman"/>
        </w:rPr>
      </w:pPr>
      <w:r w:rsidRPr="00164A7B">
        <w:rPr>
          <w:rFonts w:ascii="Times New Roman" w:hAnsi="Times New Roman" w:cs="Times New Roman"/>
        </w:rPr>
        <w:t xml:space="preserve">Alt 2: N=1, where N=2 is also </w:t>
      </w:r>
      <w:r w:rsidRPr="00164A7B">
        <w:rPr>
          <w:rFonts w:ascii="Times New Roman" w:hAnsi="Times New Roman" w:cs="Times New Roman" w:hint="eastAsia"/>
        </w:rPr>
        <w:t>su</w:t>
      </w:r>
      <w:r w:rsidRPr="00164A7B">
        <w:rPr>
          <w:rFonts w:ascii="Times New Roman" w:hAnsi="Times New Roman" w:cs="Times New Roman"/>
        </w:rPr>
        <w:t>pport.</w:t>
      </w:r>
    </w:p>
    <w:p w:rsidR="00656E56" w:rsidRPr="00656E56" w:rsidRDefault="00656E56" w:rsidP="00656E56">
      <w:pPr>
        <w:rPr>
          <w:rFonts w:ascii="Times New Roman" w:hAnsi="Times New Roman" w:cs="Times New Roman"/>
        </w:rPr>
      </w:pPr>
    </w:p>
    <w:p w:rsidR="00A45591" w:rsidRPr="00EC22AB" w:rsidRDefault="00164A7B" w:rsidP="00441D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n order to compare these two options, we have listed the following table based on the main difference of</w:t>
      </w:r>
      <w:r w:rsidR="00656E56">
        <w:rPr>
          <w:rFonts w:ascii="Times New Roman" w:hAnsi="Times New Roman" w:cs="Times New Roman"/>
        </w:rPr>
        <w:t xml:space="preserve"> 2Rx and 1Rx in</w:t>
      </w:r>
      <w:r>
        <w:rPr>
          <w:rFonts w:ascii="Times New Roman" w:hAnsi="Times New Roman" w:cs="Times New Roman"/>
        </w:rPr>
        <w:t xml:space="preserve"> TR 38.875</w:t>
      </w:r>
      <w:r w:rsidR="00656E56">
        <w:rPr>
          <w:rFonts w:ascii="Times New Roman" w:hAnsi="Times New Roman" w:cs="Times New Roman"/>
        </w:rPr>
        <w:t>.</w:t>
      </w:r>
    </w:p>
    <w:p w:rsidR="005C1F59" w:rsidRPr="00EC22AB" w:rsidRDefault="00656E56" w:rsidP="00EC22AB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Table 1</w:t>
      </w:r>
      <w:r w:rsidR="00EC22A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Impacts of Rx branches on </w:t>
      </w:r>
      <w:r w:rsidR="00A45591">
        <w:rPr>
          <w:rFonts w:ascii="Times New Roman" w:hAnsi="Times New Roman"/>
        </w:rPr>
        <w:t>cost and performance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4757"/>
      </w:tblGrid>
      <w:tr w:rsidR="00A45591" w:rsidRPr="00EC22AB" w:rsidTr="00EC22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A45591" w:rsidRPr="00EC22AB" w:rsidRDefault="00A45591" w:rsidP="00A45591">
            <w:pPr>
              <w:rPr>
                <w:rFonts w:ascii="Times New Roman" w:hAnsi="Times New Roman" w:cs="Times New Roman"/>
                <w:b w:val="0"/>
                <w:lang w:val="en-GB"/>
              </w:rPr>
            </w:pPr>
          </w:p>
        </w:tc>
        <w:tc>
          <w:tcPr>
            <w:tcW w:w="1701" w:type="dxa"/>
          </w:tcPr>
          <w:p w:rsidR="00A45591" w:rsidRPr="00EC22AB" w:rsidRDefault="00A45591" w:rsidP="00A455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EC22AB">
              <w:rPr>
                <w:rFonts w:ascii="Times New Roman" w:hAnsi="Times New Roman" w:cs="Times New Roman"/>
                <w:b w:val="0"/>
              </w:rPr>
              <w:t xml:space="preserve">2Rx </w:t>
            </w:r>
          </w:p>
        </w:tc>
        <w:tc>
          <w:tcPr>
            <w:tcW w:w="4757" w:type="dxa"/>
          </w:tcPr>
          <w:p w:rsidR="00A45591" w:rsidRPr="00EC22AB" w:rsidRDefault="00A45591" w:rsidP="00A455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EC22AB">
              <w:rPr>
                <w:rFonts w:ascii="Times New Roman" w:hAnsi="Times New Roman" w:cs="Times New Roman"/>
                <w:b w:val="0"/>
              </w:rPr>
              <w:t>1Rx</w:t>
            </w:r>
          </w:p>
        </w:tc>
      </w:tr>
      <w:tr w:rsidR="005C1F59" w:rsidRPr="00EC22AB" w:rsidTr="00EC22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5C1F59" w:rsidRPr="00EC22AB" w:rsidRDefault="002D7C16" w:rsidP="00441D15">
            <w:pPr>
              <w:rPr>
                <w:rFonts w:ascii="Times New Roman" w:hAnsi="Times New Roman" w:cs="Times New Roman"/>
              </w:rPr>
            </w:pPr>
            <w:r w:rsidRPr="00EC22AB">
              <w:rPr>
                <w:rFonts w:ascii="Times New Roman" w:hAnsi="Times New Roman" w:cs="Times New Roman"/>
              </w:rPr>
              <w:t>C</w:t>
            </w:r>
            <w:r w:rsidR="005C1F59" w:rsidRPr="00EC22AB">
              <w:rPr>
                <w:rFonts w:ascii="Times New Roman" w:hAnsi="Times New Roman" w:cs="Times New Roman"/>
              </w:rPr>
              <w:t>ost reduction</w:t>
            </w:r>
          </w:p>
        </w:tc>
        <w:tc>
          <w:tcPr>
            <w:tcW w:w="1701" w:type="dxa"/>
          </w:tcPr>
          <w:p w:rsidR="005C1F59" w:rsidRPr="00EC22AB" w:rsidRDefault="005C1F59" w:rsidP="00441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C22AB">
              <w:rPr>
                <w:rFonts w:ascii="Times New Roman" w:hAnsi="Times New Roman" w:cs="Times New Roman"/>
              </w:rPr>
              <w:t>~31</w:t>
            </w:r>
            <w:r w:rsidR="002D7C16" w:rsidRPr="00EC22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757" w:type="dxa"/>
          </w:tcPr>
          <w:p w:rsidR="005C1F59" w:rsidRPr="00EC22AB" w:rsidRDefault="002D7C16" w:rsidP="00441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C22AB">
              <w:rPr>
                <w:rFonts w:ascii="Times New Roman" w:hAnsi="Times New Roman" w:cs="Times New Roman"/>
              </w:rPr>
              <w:t>~46%</w:t>
            </w:r>
          </w:p>
        </w:tc>
      </w:tr>
      <w:tr w:rsidR="005C1F59" w:rsidRPr="00EC22AB" w:rsidTr="00EC22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5C1F59" w:rsidRPr="00EC22AB" w:rsidRDefault="002D7C16" w:rsidP="00A45591">
            <w:pPr>
              <w:rPr>
                <w:rFonts w:ascii="Times New Roman" w:hAnsi="Times New Roman" w:cs="Times New Roman"/>
              </w:rPr>
            </w:pPr>
            <w:r w:rsidRPr="00EC22AB">
              <w:rPr>
                <w:rFonts w:ascii="Times New Roman" w:hAnsi="Times New Roman" w:cs="Times New Roman"/>
              </w:rPr>
              <w:t>Coverage</w:t>
            </w:r>
            <w:r w:rsidR="004455F8" w:rsidRPr="00EC22AB">
              <w:rPr>
                <w:rFonts w:ascii="Times New Roman" w:hAnsi="Times New Roman" w:cs="Times New Roman"/>
              </w:rPr>
              <w:t xml:space="preserve"> recovery</w:t>
            </w:r>
          </w:p>
        </w:tc>
        <w:tc>
          <w:tcPr>
            <w:tcW w:w="1701" w:type="dxa"/>
          </w:tcPr>
          <w:p w:rsidR="005C1F59" w:rsidRPr="00EC22AB" w:rsidRDefault="004455F8" w:rsidP="00441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C22AB">
              <w:rPr>
                <w:rFonts w:ascii="Times New Roman" w:hAnsi="Times New Roman" w:cs="Times New Roman"/>
              </w:rPr>
              <w:t>C</w:t>
            </w:r>
            <w:r w:rsidR="00A45591" w:rsidRPr="00EC22AB">
              <w:rPr>
                <w:rFonts w:ascii="Times New Roman" w:hAnsi="Times New Roman" w:cs="Times New Roman"/>
              </w:rPr>
              <w:t>overage recovery is not needed</w:t>
            </w:r>
            <w:r w:rsidRPr="00EC22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7" w:type="dxa"/>
          </w:tcPr>
          <w:p w:rsidR="004455F8" w:rsidRPr="00EC22AB" w:rsidRDefault="004455F8" w:rsidP="00A455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C22AB">
              <w:rPr>
                <w:rFonts w:ascii="Times New Roman" w:hAnsi="Times New Roman" w:cs="Times New Roman"/>
              </w:rPr>
              <w:t>D</w:t>
            </w:r>
            <w:r w:rsidR="00A45591" w:rsidRPr="00EC22AB">
              <w:rPr>
                <w:rFonts w:ascii="Times New Roman" w:hAnsi="Times New Roman" w:cs="Times New Roman"/>
              </w:rPr>
              <w:t>ependent on frequency bands and the assumption of DL PSD, the need for coverage recovery is different.</w:t>
            </w:r>
            <w:r w:rsidRPr="00EC22AB">
              <w:rPr>
                <w:rFonts w:ascii="Times New Roman" w:hAnsi="Times New Roman" w:cs="Times New Roman"/>
              </w:rPr>
              <w:t xml:space="preserve"> For carrier frequency of 4 GHz with DL PSD 24 dBm/MHz: </w:t>
            </w:r>
          </w:p>
          <w:p w:rsidR="004455F8" w:rsidRPr="00EC22AB" w:rsidRDefault="004455F8" w:rsidP="004455F8">
            <w:pPr>
              <w:pStyle w:val="B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22AB">
              <w:t>-</w:t>
            </w:r>
            <w:r w:rsidRPr="00EC22AB">
              <w:tab/>
              <w:t>[1 dB] for PDCCH CSS</w:t>
            </w:r>
          </w:p>
          <w:p w:rsidR="004455F8" w:rsidRPr="00EC22AB" w:rsidRDefault="004455F8" w:rsidP="004455F8">
            <w:pPr>
              <w:pStyle w:val="B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22AB">
              <w:t>-</w:t>
            </w:r>
            <w:r w:rsidRPr="00EC22AB">
              <w:tab/>
              <w:t>[2-3 dB] for Msg4</w:t>
            </w:r>
          </w:p>
          <w:p w:rsidR="004455F8" w:rsidRPr="00EC22AB" w:rsidRDefault="004455F8" w:rsidP="004455F8">
            <w:pPr>
              <w:pStyle w:val="B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22AB">
              <w:t>-  [5-6 dB] for Msg2 without TBS scaling.</w:t>
            </w:r>
          </w:p>
        </w:tc>
      </w:tr>
      <w:tr w:rsidR="005C1F59" w:rsidRPr="00EC22AB" w:rsidTr="00EC22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5C1F59" w:rsidRPr="00EC22AB" w:rsidRDefault="002D7C16" w:rsidP="00441D15">
            <w:pPr>
              <w:rPr>
                <w:rFonts w:ascii="Times New Roman" w:hAnsi="Times New Roman" w:cs="Times New Roman"/>
              </w:rPr>
            </w:pPr>
            <w:r w:rsidRPr="00EC22AB">
              <w:rPr>
                <w:rFonts w:ascii="Times New Roman" w:hAnsi="Times New Roman" w:cs="Times New Roman"/>
              </w:rPr>
              <w:t>Downlink peak rate</w:t>
            </w:r>
            <w:r w:rsidR="004455F8" w:rsidRPr="00EC22AB">
              <w:rPr>
                <w:rFonts w:ascii="Times New Roman" w:hAnsi="Times New Roman" w:cs="Times New Roman"/>
              </w:rPr>
              <w:t xml:space="preserve"> Reduction</w:t>
            </w:r>
          </w:p>
        </w:tc>
        <w:tc>
          <w:tcPr>
            <w:tcW w:w="1701" w:type="dxa"/>
          </w:tcPr>
          <w:p w:rsidR="005C1F59" w:rsidRPr="00EC22AB" w:rsidRDefault="002D7C16" w:rsidP="00441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C22AB">
              <w:rPr>
                <w:rFonts w:ascii="Times New Roman" w:hAnsi="Times New Roman" w:cs="Times New Roman"/>
              </w:rPr>
              <w:t>~50%</w:t>
            </w:r>
          </w:p>
        </w:tc>
        <w:tc>
          <w:tcPr>
            <w:tcW w:w="4757" w:type="dxa"/>
          </w:tcPr>
          <w:p w:rsidR="005C1F59" w:rsidRPr="00EC22AB" w:rsidRDefault="00A45591" w:rsidP="00441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C22AB">
              <w:rPr>
                <w:rFonts w:ascii="Times New Roman" w:hAnsi="Times New Roman" w:cs="Times New Roman"/>
              </w:rPr>
              <w:t>~</w:t>
            </w:r>
            <w:r w:rsidR="002D7C16" w:rsidRPr="00EC22AB">
              <w:rPr>
                <w:rFonts w:ascii="Times New Roman" w:hAnsi="Times New Roman" w:cs="Times New Roman"/>
              </w:rPr>
              <w:t>75%</w:t>
            </w:r>
          </w:p>
        </w:tc>
      </w:tr>
    </w:tbl>
    <w:p w:rsidR="003735AD" w:rsidRDefault="003735AD" w:rsidP="00441D15">
      <w:pPr>
        <w:rPr>
          <w:rFonts w:ascii="Times New Roman" w:hAnsi="Times New Roman" w:cs="Times New Roman"/>
        </w:rPr>
      </w:pPr>
    </w:p>
    <w:p w:rsidR="000D187F" w:rsidRDefault="00656E56" w:rsidP="00441D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can be seen that the impact of Rx branches is mainly reflected in there aspects: cost reduction, Coverage recovery and downlink peak rate seduction.</w:t>
      </w:r>
      <w:r w:rsidR="00EC22AB">
        <w:rPr>
          <w:rFonts w:ascii="Times New Roman" w:hAnsi="Times New Roman" w:cs="Times New Roman"/>
        </w:rPr>
        <w:t xml:space="preserve"> </w:t>
      </w:r>
      <w:r w:rsidR="008F671B">
        <w:rPr>
          <w:rFonts w:ascii="Times New Roman" w:hAnsi="Times New Roman" w:cs="Times New Roman"/>
        </w:rPr>
        <w:t xml:space="preserve">Since the 150MHz is not a hard requirement, here we mainly discuss cost and coverage. </w:t>
      </w:r>
      <w:r w:rsidR="00D356B7">
        <w:rPr>
          <w:rFonts w:ascii="Times New Roman" w:hAnsi="Times New Roman" w:cs="Times New Roman"/>
        </w:rPr>
        <w:t>The cost reduction of RedCap UE will help the rapid commercialization of RedCap devices, which is what we all like to see. However, at the same time, if the</w:t>
      </w:r>
      <w:r w:rsidR="003735AD">
        <w:rPr>
          <w:rFonts w:ascii="Times New Roman" w:hAnsi="Times New Roman" w:cs="Times New Roman"/>
        </w:rPr>
        <w:t xml:space="preserve"> degradation of downlink</w:t>
      </w:r>
      <w:r w:rsidR="00D356B7">
        <w:rPr>
          <w:rFonts w:ascii="Times New Roman" w:hAnsi="Times New Roman" w:cs="Times New Roman"/>
        </w:rPr>
        <w:t xml:space="preserve"> coverage </w:t>
      </w:r>
      <w:r w:rsidR="003735AD">
        <w:rPr>
          <w:rFonts w:ascii="Times New Roman" w:hAnsi="Times New Roman" w:cs="Times New Roman"/>
        </w:rPr>
        <w:t xml:space="preserve">cannot be solved, it will bring a bad user experience such as offline. This is unfavorable both for operators and terminal manufacturers, because it will consume the trust of users in us.Therefore, we think </w:t>
      </w:r>
      <w:r w:rsidR="000D187F" w:rsidRPr="000D187F">
        <w:rPr>
          <w:rFonts w:ascii="Times New Roman" w:hAnsi="Times New Roman" w:cs="Times New Roman"/>
        </w:rPr>
        <w:t xml:space="preserve">2Rx is still the preferred option for RedCap UEs. We are generally fine with 1Rx on the premise that there is no antenna efficiency loss of 3dB. </w:t>
      </w:r>
    </w:p>
    <w:p w:rsidR="003735AD" w:rsidRDefault="003735AD" w:rsidP="00441D15">
      <w:pPr>
        <w:rPr>
          <w:rFonts w:ascii="Times New Roman" w:hAnsi="Times New Roman" w:cs="Times New Roman"/>
        </w:rPr>
      </w:pPr>
    </w:p>
    <w:p w:rsidR="00441D15" w:rsidRDefault="00441D15" w:rsidP="00441D15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  <w:r w:rsidRPr="007E61C6"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 xml:space="preserve">Proposal </w:t>
      </w:r>
      <w:r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>1</w:t>
      </w:r>
      <w:r w:rsidRPr="007E61C6">
        <w:rPr>
          <w:rFonts w:ascii="Times New Roman" w:eastAsia="宋体" w:hAnsi="Times New Roman" w:cs="Times New Roman" w:hint="eastAsia"/>
          <w:b/>
          <w:bCs/>
          <w:kern w:val="0"/>
          <w:sz w:val="22"/>
        </w:rPr>
        <w:t>：</w:t>
      </w:r>
      <w:r w:rsidR="003735AD" w:rsidRPr="003735AD">
        <w:rPr>
          <w:rFonts w:ascii="Times New Roman" w:eastAsia="宋体" w:hAnsi="Times New Roman" w:cs="Times New Roman"/>
          <w:b/>
          <w:bCs/>
          <w:kern w:val="0"/>
          <w:sz w:val="22"/>
        </w:rPr>
        <w:t>2Rx is still the preferred option for RedCap UEs. We are generally fine with 1Rx on the premise that there is no antenna efficiency loss of 3dB</w:t>
      </w:r>
      <w:r w:rsidRPr="00960A03">
        <w:rPr>
          <w:rFonts w:ascii="Times New Roman" w:eastAsia="宋体" w:hAnsi="Times New Roman" w:cs="Times New Roman"/>
          <w:b/>
          <w:bCs/>
          <w:kern w:val="0"/>
          <w:sz w:val="22"/>
        </w:rPr>
        <w:t>.</w:t>
      </w:r>
    </w:p>
    <w:p w:rsidR="00E962F0" w:rsidRDefault="00E962F0" w:rsidP="00441D15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</w:p>
    <w:p w:rsidR="00521011" w:rsidRPr="003735AD" w:rsidRDefault="00E962F0" w:rsidP="003735AD">
      <w:pPr>
        <w:pStyle w:val="2"/>
        <w:keepLines w:val="0"/>
        <w:widowControl/>
        <w:autoSpaceDE w:val="0"/>
        <w:autoSpaceDN w:val="0"/>
        <w:adjustRightInd w:val="0"/>
        <w:snapToGrid w:val="0"/>
        <w:spacing w:before="120" w:after="120" w:line="240" w:lineRule="auto"/>
        <w:rPr>
          <w:rFonts w:ascii="Times New Roman" w:eastAsiaTheme="minorEastAsia" w:hAnsi="Times New Roman" w:cs="Times New Roman"/>
          <w:kern w:val="0"/>
          <w:sz w:val="24"/>
          <w:szCs w:val="22"/>
        </w:rPr>
      </w:pPr>
      <w:r w:rsidRPr="00755575">
        <w:rPr>
          <w:rFonts w:ascii="Times New Roman" w:eastAsiaTheme="minorEastAsia" w:hAnsi="Times New Roman" w:cs="Times New Roman" w:hint="eastAsia"/>
          <w:kern w:val="0"/>
          <w:sz w:val="24"/>
          <w:szCs w:val="22"/>
        </w:rPr>
        <w:lastRenderedPageBreak/>
        <w:t>2</w:t>
      </w:r>
      <w:r>
        <w:rPr>
          <w:rFonts w:ascii="Times New Roman" w:eastAsiaTheme="minorEastAsia" w:hAnsi="Times New Roman" w:cs="Times New Roman"/>
          <w:kern w:val="0"/>
          <w:sz w:val="24"/>
          <w:szCs w:val="22"/>
        </w:rPr>
        <w:t>.2</w:t>
      </w:r>
      <w:r w:rsidRPr="00755575">
        <w:rPr>
          <w:rFonts w:ascii="Times New Roman" w:eastAsiaTheme="minorEastAsia" w:hAnsi="Times New Roman" w:cs="Times New Roman"/>
          <w:kern w:val="0"/>
          <w:sz w:val="24"/>
          <w:szCs w:val="22"/>
        </w:rPr>
        <w:t xml:space="preserve"> </w:t>
      </w:r>
      <w:r>
        <w:rPr>
          <w:rFonts w:ascii="Times New Roman" w:eastAsiaTheme="minorEastAsia" w:hAnsi="Times New Roman" w:cs="Times New Roman"/>
          <w:kern w:val="0"/>
          <w:sz w:val="24"/>
          <w:szCs w:val="22"/>
        </w:rPr>
        <w:t>Reduced maximum UE bandwidth</w:t>
      </w:r>
    </w:p>
    <w:p w:rsidR="009B3218" w:rsidRDefault="00CC3A4C" w:rsidP="00E962F0">
      <w:pPr>
        <w:rPr>
          <w:rFonts w:ascii="Times New Roman" w:eastAsia="宋体" w:hAnsi="Times New Roman" w:cs="Times New Roman"/>
          <w:bCs/>
          <w:kern w:val="0"/>
          <w:sz w:val="22"/>
        </w:rPr>
      </w:pPr>
      <w:r>
        <w:rPr>
          <w:rFonts w:ascii="Times New Roman" w:eastAsia="宋体" w:hAnsi="Times New Roman" w:cs="Times New Roman"/>
          <w:bCs/>
          <w:kern w:val="0"/>
          <w:sz w:val="22"/>
        </w:rPr>
        <w:t>From a cost-saving perspective</w:t>
      </w:r>
      <w:r w:rsidR="00FE1770">
        <w:rPr>
          <w:rFonts w:ascii="Times New Roman" w:eastAsia="宋体" w:hAnsi="Times New Roman" w:cs="Times New Roman"/>
          <w:bCs/>
          <w:kern w:val="0"/>
          <w:sz w:val="22"/>
        </w:rPr>
        <w:t>, a</w:t>
      </w:r>
      <w:r w:rsidR="00CF24F8">
        <w:rPr>
          <w:rFonts w:ascii="Times New Roman" w:eastAsia="宋体" w:hAnsi="Times New Roman" w:cs="Times New Roman"/>
          <w:bCs/>
          <w:kern w:val="0"/>
          <w:sz w:val="22"/>
        </w:rPr>
        <w:t>ccording to the observation of TR 38.875, the average estimated cost reduction achieved by reducing the UE bandwidth from 100MH</w:t>
      </w:r>
      <w:r w:rsidR="00CF24F8">
        <w:rPr>
          <w:rFonts w:ascii="Times New Roman" w:eastAsia="宋体" w:hAnsi="Times New Roman" w:cs="Times New Roman" w:hint="eastAsia"/>
          <w:bCs/>
          <w:kern w:val="0"/>
          <w:sz w:val="22"/>
        </w:rPr>
        <w:t>z</w:t>
      </w:r>
      <w:r w:rsidR="00CF24F8">
        <w:rPr>
          <w:rFonts w:ascii="Times New Roman" w:eastAsia="宋体" w:hAnsi="Times New Roman" w:cs="Times New Roman"/>
          <w:bCs/>
          <w:kern w:val="0"/>
          <w:sz w:val="22"/>
        </w:rPr>
        <w:t xml:space="preserve"> to 20MH</w:t>
      </w:r>
      <w:r w:rsidR="00CF24F8">
        <w:rPr>
          <w:rFonts w:ascii="Times New Roman" w:eastAsia="宋体" w:hAnsi="Times New Roman" w:cs="Times New Roman" w:hint="eastAsia"/>
          <w:bCs/>
          <w:kern w:val="0"/>
          <w:sz w:val="22"/>
        </w:rPr>
        <w:t>z</w:t>
      </w:r>
      <w:r w:rsidR="00CF24F8">
        <w:rPr>
          <w:rFonts w:ascii="Times New Roman" w:eastAsia="宋体" w:hAnsi="Times New Roman" w:cs="Times New Roman"/>
          <w:bCs/>
          <w:kern w:val="0"/>
          <w:sz w:val="22"/>
        </w:rPr>
        <w:t xml:space="preserve"> is ~32% for F</w:t>
      </w:r>
      <w:r w:rsidR="00FE4ACD">
        <w:rPr>
          <w:rFonts w:ascii="Times New Roman" w:eastAsia="宋体" w:hAnsi="Times New Roman" w:cs="Times New Roman"/>
          <w:bCs/>
          <w:kern w:val="0"/>
          <w:sz w:val="22"/>
        </w:rPr>
        <w:t>R1 FDD and ~33% for FR1 TDD. H</w:t>
      </w:r>
      <w:r w:rsidR="00FE4ACD">
        <w:rPr>
          <w:rFonts w:ascii="Times New Roman" w:eastAsia="宋体" w:hAnsi="Times New Roman" w:cs="Times New Roman" w:hint="eastAsia"/>
          <w:bCs/>
          <w:kern w:val="0"/>
          <w:sz w:val="22"/>
        </w:rPr>
        <w:t>o</w:t>
      </w:r>
      <w:r w:rsidR="00FE4ACD">
        <w:rPr>
          <w:rFonts w:ascii="Times New Roman" w:eastAsia="宋体" w:hAnsi="Times New Roman" w:cs="Times New Roman"/>
          <w:bCs/>
          <w:kern w:val="0"/>
          <w:sz w:val="22"/>
        </w:rPr>
        <w:t xml:space="preserve">wever, if a larger bandwidth is defined for RedCap UE, </w:t>
      </w:r>
      <w:r w:rsidR="00EF32A7">
        <w:rPr>
          <w:rFonts w:ascii="Times New Roman" w:eastAsia="宋体" w:hAnsi="Times New Roman" w:cs="Times New Roman"/>
          <w:bCs/>
          <w:kern w:val="0"/>
          <w:sz w:val="22"/>
        </w:rPr>
        <w:t xml:space="preserve">the advantage of cost saving will disappear, which is not consistent with </w:t>
      </w:r>
      <w:r w:rsidR="00291915">
        <w:rPr>
          <w:rFonts w:ascii="Times New Roman" w:eastAsia="宋体" w:hAnsi="Times New Roman" w:cs="Times New Roman"/>
          <w:bCs/>
          <w:kern w:val="0"/>
          <w:sz w:val="22"/>
        </w:rPr>
        <w:t>the main motivation for the new device type</w:t>
      </w:r>
      <w:r w:rsidR="00FE1770">
        <w:rPr>
          <w:rFonts w:ascii="Times New Roman" w:eastAsia="宋体" w:hAnsi="Times New Roman" w:cs="Times New Roman"/>
          <w:bCs/>
          <w:kern w:val="0"/>
          <w:sz w:val="22"/>
        </w:rPr>
        <w:t xml:space="preserve">. </w:t>
      </w:r>
      <w:r w:rsidR="009B3218">
        <w:rPr>
          <w:rFonts w:ascii="Times New Roman" w:eastAsia="宋体" w:hAnsi="Times New Roman" w:cs="Times New Roman"/>
          <w:bCs/>
          <w:kern w:val="0"/>
          <w:sz w:val="22"/>
        </w:rPr>
        <w:t>So we think UE bandwidth of 20MH</w:t>
      </w:r>
      <w:r w:rsidR="009B3218">
        <w:rPr>
          <w:rFonts w:ascii="Times New Roman" w:eastAsia="宋体" w:hAnsi="Times New Roman" w:cs="Times New Roman" w:hint="eastAsia"/>
          <w:bCs/>
          <w:kern w:val="0"/>
          <w:sz w:val="22"/>
        </w:rPr>
        <w:t>z</w:t>
      </w:r>
      <w:r w:rsidR="009B3218">
        <w:rPr>
          <w:rFonts w:ascii="Times New Roman" w:eastAsia="宋体" w:hAnsi="Times New Roman" w:cs="Times New Roman"/>
          <w:bCs/>
          <w:kern w:val="0"/>
          <w:sz w:val="22"/>
        </w:rPr>
        <w:t xml:space="preserve"> should be support for both during and after initial access. </w:t>
      </w:r>
    </w:p>
    <w:p w:rsidR="00D6062C" w:rsidRDefault="00D6062C" w:rsidP="00E962F0">
      <w:pPr>
        <w:rPr>
          <w:rFonts w:ascii="Times New Roman" w:eastAsia="宋体" w:hAnsi="Times New Roman" w:cs="Times New Roman"/>
          <w:bCs/>
          <w:kern w:val="0"/>
          <w:sz w:val="22"/>
        </w:rPr>
      </w:pPr>
    </w:p>
    <w:p w:rsidR="009B3218" w:rsidRDefault="00CC3A4C" w:rsidP="00E962F0">
      <w:pPr>
        <w:rPr>
          <w:rFonts w:ascii="Times New Roman" w:eastAsia="宋体" w:hAnsi="Times New Roman" w:cs="Times New Roman"/>
          <w:bCs/>
          <w:kern w:val="0"/>
          <w:sz w:val="22"/>
        </w:rPr>
      </w:pPr>
      <w:r>
        <w:rPr>
          <w:rFonts w:ascii="Times New Roman" w:eastAsia="宋体" w:hAnsi="Times New Roman" w:cs="Times New Roman"/>
          <w:bCs/>
          <w:kern w:val="0"/>
          <w:sz w:val="22"/>
        </w:rPr>
        <w:t>F</w:t>
      </w:r>
      <w:r>
        <w:rPr>
          <w:rFonts w:ascii="Times New Roman" w:eastAsia="宋体" w:hAnsi="Times New Roman" w:cs="Times New Roman" w:hint="eastAsia"/>
          <w:bCs/>
          <w:kern w:val="0"/>
          <w:sz w:val="22"/>
        </w:rPr>
        <w:t>rom</w:t>
      </w:r>
      <w:r>
        <w:rPr>
          <w:rFonts w:ascii="Times New Roman" w:eastAsia="宋体" w:hAnsi="Times New Roman" w:cs="Times New Roman"/>
          <w:bCs/>
          <w:kern w:val="0"/>
          <w:sz w:val="22"/>
        </w:rPr>
        <w:t xml:space="preserve"> the perspective of network load</w:t>
      </w:r>
      <w:r w:rsidR="00FE1770">
        <w:rPr>
          <w:rFonts w:ascii="Times New Roman" w:eastAsia="宋体" w:hAnsi="Times New Roman" w:cs="Times New Roman"/>
          <w:bCs/>
          <w:kern w:val="0"/>
          <w:sz w:val="22"/>
        </w:rPr>
        <w:t>,</w:t>
      </w:r>
      <w:r w:rsidR="009B3218">
        <w:rPr>
          <w:rFonts w:ascii="Times New Roman" w:eastAsia="宋体" w:hAnsi="Times New Roman" w:cs="Times New Roman"/>
          <w:bCs/>
          <w:kern w:val="0"/>
          <w:sz w:val="22"/>
        </w:rPr>
        <w:t xml:space="preserve"> RedCap and eMBB UEs may share the same </w:t>
      </w:r>
      <w:r w:rsidR="009B3218" w:rsidRPr="009B3218">
        <w:rPr>
          <w:rFonts w:ascii="Times New Roman" w:eastAsia="宋体" w:hAnsi="Times New Roman" w:cs="Times New Roman"/>
          <w:bCs/>
          <w:kern w:val="0"/>
          <w:sz w:val="22"/>
        </w:rPr>
        <w:t xml:space="preserve">initial BWP in downlink and uplink for initial access procedure, and the number of RedCap UEs in the network </w:t>
      </w:r>
      <w:r w:rsidR="009B3218">
        <w:rPr>
          <w:rFonts w:ascii="Times New Roman" w:eastAsia="宋体" w:hAnsi="Times New Roman" w:cs="Times New Roman"/>
          <w:bCs/>
          <w:kern w:val="0"/>
          <w:sz w:val="22"/>
        </w:rPr>
        <w:t>may be</w:t>
      </w:r>
      <w:r w:rsidR="009B3218" w:rsidRPr="009B3218">
        <w:rPr>
          <w:rFonts w:ascii="Times New Roman" w:eastAsia="宋体" w:hAnsi="Times New Roman" w:cs="Times New Roman"/>
          <w:bCs/>
          <w:kern w:val="0"/>
          <w:sz w:val="22"/>
        </w:rPr>
        <w:t xml:space="preserve"> large</w:t>
      </w:r>
      <w:r w:rsidR="009B3218">
        <w:rPr>
          <w:rFonts w:ascii="Times New Roman" w:eastAsia="宋体" w:hAnsi="Times New Roman" w:cs="Times New Roman"/>
          <w:bCs/>
          <w:kern w:val="0"/>
          <w:sz w:val="22"/>
        </w:rPr>
        <w:t>, which will bring a high load to the network. It is best to define only one bandwidth</w:t>
      </w:r>
      <w:r>
        <w:rPr>
          <w:rFonts w:ascii="Times New Roman" w:eastAsia="宋体" w:hAnsi="Times New Roman" w:cs="Times New Roman"/>
          <w:bCs/>
          <w:kern w:val="0"/>
          <w:sz w:val="22"/>
        </w:rPr>
        <w:t xml:space="preserve"> for both during and after initial access</w:t>
      </w:r>
      <w:r w:rsidR="009B3218">
        <w:rPr>
          <w:rFonts w:ascii="Times New Roman" w:eastAsia="宋体" w:hAnsi="Times New Roman" w:cs="Times New Roman"/>
          <w:bCs/>
          <w:kern w:val="0"/>
          <w:sz w:val="22"/>
        </w:rPr>
        <w:t xml:space="preserve">. </w:t>
      </w:r>
      <w:r>
        <w:rPr>
          <w:rFonts w:ascii="Times New Roman" w:eastAsia="宋体" w:hAnsi="Times New Roman" w:cs="Times New Roman"/>
          <w:bCs/>
          <w:kern w:val="0"/>
          <w:sz w:val="22"/>
        </w:rPr>
        <w:t>If the bandwidth of the RedCap UE after initial access is increased, which will bring more complexity an</w:t>
      </w:r>
      <w:r w:rsidR="00521011">
        <w:rPr>
          <w:rFonts w:ascii="Times New Roman" w:eastAsia="宋体" w:hAnsi="Times New Roman" w:cs="Times New Roman"/>
          <w:bCs/>
          <w:kern w:val="0"/>
          <w:sz w:val="22"/>
        </w:rPr>
        <w:t>d greater load to the network, Therefore, before introducing a new bandwidth,</w:t>
      </w:r>
      <w:r>
        <w:rPr>
          <w:rFonts w:ascii="Times New Roman" w:eastAsia="宋体" w:hAnsi="Times New Roman" w:cs="Times New Roman"/>
          <w:bCs/>
          <w:kern w:val="0"/>
          <w:sz w:val="22"/>
        </w:rPr>
        <w:t xml:space="preserve"> it is necessary to define </w:t>
      </w:r>
      <w:r w:rsidR="00521011">
        <w:rPr>
          <w:rFonts w:ascii="Times New Roman" w:eastAsia="宋体" w:hAnsi="Times New Roman" w:cs="Times New Roman"/>
          <w:bCs/>
          <w:kern w:val="0"/>
          <w:sz w:val="22"/>
        </w:rPr>
        <w:t>UE identification and access restrictions for RedCap devices.</w:t>
      </w:r>
    </w:p>
    <w:p w:rsidR="005469BF" w:rsidRDefault="005469BF" w:rsidP="00E962F0">
      <w:pPr>
        <w:rPr>
          <w:rFonts w:ascii="Times New Roman" w:eastAsia="宋体" w:hAnsi="Times New Roman" w:cs="Times New Roman"/>
          <w:bCs/>
          <w:kern w:val="0"/>
          <w:sz w:val="22"/>
        </w:rPr>
      </w:pPr>
    </w:p>
    <w:p w:rsidR="00CF24F8" w:rsidRDefault="002203A2" w:rsidP="00E962F0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  <w:r w:rsidRPr="007E61C6"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 xml:space="preserve">Proposal </w:t>
      </w:r>
      <w:r w:rsidR="003735AD"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>2</w:t>
      </w:r>
      <w:r w:rsidRPr="007E61C6">
        <w:rPr>
          <w:rFonts w:ascii="Times New Roman" w:eastAsia="宋体" w:hAnsi="Times New Roman" w:cs="Times New Roman" w:hint="eastAsia"/>
          <w:b/>
          <w:bCs/>
          <w:kern w:val="0"/>
          <w:sz w:val="22"/>
        </w:rPr>
        <w:t>：</w:t>
      </w:r>
      <w:r w:rsidR="005469BF" w:rsidRPr="002203A2">
        <w:rPr>
          <w:rFonts w:ascii="Times New Roman" w:eastAsia="宋体" w:hAnsi="Times New Roman" w:cs="Times New Roman"/>
          <w:b/>
          <w:bCs/>
          <w:kern w:val="0"/>
          <w:sz w:val="22"/>
        </w:rPr>
        <w:t>The</w:t>
      </w:r>
      <w:r w:rsidRPr="002203A2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maximum bandwidth of an FR1 RedCap UE during</w:t>
      </w:r>
      <w:r w:rsidRPr="005469BF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and </w:t>
      </w:r>
      <w:r w:rsidR="005469BF" w:rsidRPr="005469BF">
        <w:rPr>
          <w:rFonts w:ascii="Times New Roman" w:eastAsia="宋体" w:hAnsi="Times New Roman" w:cs="Times New Roman"/>
          <w:b/>
          <w:bCs/>
          <w:kern w:val="0"/>
          <w:sz w:val="22"/>
        </w:rPr>
        <w:t>after initial access is 20MHz</w:t>
      </w:r>
      <w:r w:rsidR="005469BF">
        <w:rPr>
          <w:rFonts w:ascii="Times New Roman" w:eastAsia="宋体" w:hAnsi="Times New Roman" w:cs="Times New Roman"/>
          <w:b/>
          <w:bCs/>
          <w:kern w:val="0"/>
          <w:sz w:val="22"/>
        </w:rPr>
        <w:t>.</w:t>
      </w:r>
    </w:p>
    <w:p w:rsidR="00521011" w:rsidRDefault="00521011" w:rsidP="00E962F0">
      <w:pPr>
        <w:rPr>
          <w:rFonts w:ascii="Times New Roman" w:eastAsia="宋体" w:hAnsi="Times New Roman" w:cs="Times New Roman"/>
          <w:bCs/>
          <w:kern w:val="0"/>
          <w:sz w:val="22"/>
        </w:rPr>
      </w:pPr>
    </w:p>
    <w:p w:rsidR="00441D15" w:rsidRDefault="00441D15" w:rsidP="00441D15">
      <w:pPr>
        <w:pBdr>
          <w:bottom w:val="single" w:sz="12" w:space="1" w:color="auto"/>
        </w:pBdr>
        <w:rPr>
          <w:rFonts w:ascii="Times New Roman" w:hAnsi="Times New Roman" w:cs="Times New Roman"/>
        </w:rPr>
      </w:pPr>
    </w:p>
    <w:p w:rsidR="00441D15" w:rsidRPr="00F42B18" w:rsidRDefault="00441D15" w:rsidP="00441D15">
      <w:pPr>
        <w:pStyle w:val="1"/>
        <w:tabs>
          <w:tab w:val="num" w:pos="432"/>
        </w:tabs>
        <w:ind w:left="432"/>
        <w:rPr>
          <w:rFonts w:eastAsia="宋体"/>
          <w:bCs w:val="0"/>
          <w:szCs w:val="20"/>
        </w:rPr>
      </w:pPr>
      <w:r>
        <w:t>Conclusions</w:t>
      </w:r>
    </w:p>
    <w:p w:rsidR="00441D15" w:rsidRDefault="00441D15" w:rsidP="00441D15">
      <w:pPr>
        <w:rPr>
          <w:rFonts w:ascii="Times New Roman" w:hAnsi="Times New Roman" w:cs="Times New Roman"/>
        </w:rPr>
      </w:pPr>
      <w:r w:rsidRPr="007E61C6">
        <w:rPr>
          <w:rFonts w:ascii="Times New Roman" w:hAnsi="Times New Roman" w:cs="Times New Roman"/>
        </w:rPr>
        <w:t>According to the discussion, following proposals and observations are provided:</w:t>
      </w:r>
    </w:p>
    <w:p w:rsidR="003735AD" w:rsidRDefault="003735AD" w:rsidP="003735AD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  <w:r w:rsidRPr="007E61C6"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 xml:space="preserve">Proposal </w:t>
      </w:r>
      <w:r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>1</w:t>
      </w:r>
      <w:r w:rsidRPr="007E61C6">
        <w:rPr>
          <w:rFonts w:ascii="Times New Roman" w:eastAsia="宋体" w:hAnsi="Times New Roman" w:cs="Times New Roman" w:hint="eastAsia"/>
          <w:b/>
          <w:bCs/>
          <w:kern w:val="0"/>
          <w:sz w:val="22"/>
        </w:rPr>
        <w:t>：</w:t>
      </w:r>
      <w:r w:rsidRPr="003735AD">
        <w:rPr>
          <w:rFonts w:ascii="Times New Roman" w:eastAsia="宋体" w:hAnsi="Times New Roman" w:cs="Times New Roman"/>
          <w:b/>
          <w:bCs/>
          <w:kern w:val="0"/>
          <w:sz w:val="22"/>
        </w:rPr>
        <w:t>2Rx is still the preferred option for RedCap UEs. We are generally fine with 1Rx on the premise that there is no antenna efficiency loss of 3dB</w:t>
      </w:r>
      <w:r w:rsidRPr="00960A03">
        <w:rPr>
          <w:rFonts w:ascii="Times New Roman" w:eastAsia="宋体" w:hAnsi="Times New Roman" w:cs="Times New Roman"/>
          <w:b/>
          <w:bCs/>
          <w:kern w:val="0"/>
          <w:sz w:val="22"/>
        </w:rPr>
        <w:t>.</w:t>
      </w:r>
    </w:p>
    <w:p w:rsidR="003735AD" w:rsidRDefault="003735AD" w:rsidP="003735AD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  <w:r w:rsidRPr="007E61C6"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 xml:space="preserve">Proposal </w:t>
      </w:r>
      <w:r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>2</w:t>
      </w:r>
      <w:r w:rsidRPr="007E61C6">
        <w:rPr>
          <w:rFonts w:ascii="Times New Roman" w:eastAsia="宋体" w:hAnsi="Times New Roman" w:cs="Times New Roman" w:hint="eastAsia"/>
          <w:b/>
          <w:bCs/>
          <w:kern w:val="0"/>
          <w:sz w:val="22"/>
        </w:rPr>
        <w:t>：</w:t>
      </w:r>
      <w:r w:rsidRPr="002203A2">
        <w:rPr>
          <w:rFonts w:ascii="Times New Roman" w:eastAsia="宋体" w:hAnsi="Times New Roman" w:cs="Times New Roman"/>
          <w:b/>
          <w:bCs/>
          <w:kern w:val="0"/>
          <w:sz w:val="22"/>
        </w:rPr>
        <w:t>The maximum bandwidth of an FR1 RedCap UE during</w:t>
      </w:r>
      <w:r w:rsidRPr="005469BF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and after initial access is 20MHz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>.</w:t>
      </w:r>
    </w:p>
    <w:p w:rsidR="00441D15" w:rsidRDefault="00441D15" w:rsidP="00441D15">
      <w:pPr>
        <w:pBdr>
          <w:bottom w:val="single" w:sz="12" w:space="1" w:color="auto"/>
        </w:pBdr>
        <w:rPr>
          <w:rFonts w:ascii="Times New Roman" w:eastAsia="宋体" w:hAnsi="Times New Roman" w:cs="Times New Roman"/>
          <w:b/>
          <w:bCs/>
          <w:kern w:val="0"/>
          <w:sz w:val="22"/>
        </w:rPr>
      </w:pPr>
    </w:p>
    <w:p w:rsidR="00441D15" w:rsidRDefault="00441D15" w:rsidP="00441D15">
      <w:pPr>
        <w:pBdr>
          <w:bottom w:val="single" w:sz="12" w:space="1" w:color="auto"/>
        </w:pBdr>
        <w:rPr>
          <w:rFonts w:ascii="Times New Roman" w:eastAsia="宋体" w:hAnsi="Times New Roman" w:cs="Times New Roman"/>
          <w:b/>
          <w:bCs/>
          <w:kern w:val="0"/>
          <w:sz w:val="22"/>
        </w:rPr>
      </w:pPr>
    </w:p>
    <w:p w:rsidR="00441D15" w:rsidRPr="007E61C6" w:rsidRDefault="00441D15" w:rsidP="00441D15">
      <w:pPr>
        <w:keepNext/>
        <w:widowControl/>
        <w:autoSpaceDE w:val="0"/>
        <w:autoSpaceDN w:val="0"/>
        <w:adjustRightInd w:val="0"/>
        <w:snapToGrid w:val="0"/>
        <w:spacing w:before="120" w:after="120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val="en-GB"/>
        </w:rPr>
      </w:pPr>
      <w:r w:rsidRPr="007E61C6"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lang w:val="en-GB"/>
        </w:rPr>
        <w:t>References</w:t>
      </w:r>
    </w:p>
    <w:p w:rsidR="00441D15" w:rsidRDefault="00441D15" w:rsidP="00FA0227">
      <w:pPr>
        <w:pStyle w:val="References"/>
        <w:numPr>
          <w:ilvl w:val="0"/>
          <w:numId w:val="2"/>
        </w:numPr>
        <w:jc w:val="both"/>
      </w:pPr>
      <w:r w:rsidRPr="008419DE">
        <w:t>RP-</w:t>
      </w:r>
      <w:r w:rsidR="00FA0227">
        <w:rPr>
          <w:rFonts w:eastAsia="宋体" w:hint="eastAsia"/>
          <w:szCs w:val="20"/>
          <w:lang w:eastAsia="zh-CN"/>
        </w:rPr>
        <w:t>20</w:t>
      </w:r>
      <w:r w:rsidR="00FA0227">
        <w:rPr>
          <w:rFonts w:eastAsia="宋体"/>
          <w:szCs w:val="20"/>
          <w:lang w:eastAsia="zh-CN"/>
        </w:rPr>
        <w:t>2933</w:t>
      </w:r>
      <w:r>
        <w:t xml:space="preserve">, </w:t>
      </w:r>
      <w:r w:rsidR="00FA0227" w:rsidRPr="00FA0227">
        <w:rPr>
          <w:rFonts w:eastAsia="宋体"/>
          <w:szCs w:val="20"/>
          <w:lang w:eastAsia="zh-CN"/>
        </w:rPr>
        <w:t>New WID on support of reduced capability NR devices</w:t>
      </w:r>
      <w:r w:rsidRPr="00972FFB">
        <w:rPr>
          <w:rFonts w:eastAsia="宋体"/>
          <w:szCs w:val="20"/>
          <w:lang w:eastAsia="zh-CN"/>
        </w:rPr>
        <w:t xml:space="preserve">, </w:t>
      </w:r>
      <w:r w:rsidR="00FA0227">
        <w:rPr>
          <w:rFonts w:eastAsia="宋体"/>
          <w:szCs w:val="20"/>
          <w:lang w:eastAsia="zh-CN"/>
        </w:rPr>
        <w:t>December</w:t>
      </w:r>
      <w:r>
        <w:rPr>
          <w:rFonts w:eastAsia="宋体" w:hint="eastAsia"/>
          <w:szCs w:val="20"/>
          <w:lang w:eastAsia="zh-CN"/>
        </w:rPr>
        <w:t xml:space="preserve">, </w:t>
      </w:r>
      <w:r w:rsidRPr="00972FFB">
        <w:rPr>
          <w:rFonts w:eastAsia="宋体"/>
          <w:szCs w:val="20"/>
          <w:lang w:eastAsia="zh-CN"/>
        </w:rPr>
        <w:t>20</w:t>
      </w:r>
      <w:r>
        <w:rPr>
          <w:rFonts w:eastAsia="宋体" w:hint="eastAsia"/>
          <w:szCs w:val="20"/>
          <w:lang w:eastAsia="zh-CN"/>
        </w:rPr>
        <w:t>20</w:t>
      </w:r>
      <w:r>
        <w:rPr>
          <w:rFonts w:hint="eastAsia"/>
        </w:rPr>
        <w:t>.</w:t>
      </w:r>
    </w:p>
    <w:p w:rsidR="00CD73ED" w:rsidRPr="00FA0227" w:rsidRDefault="00CD73ED"/>
    <w:sectPr w:rsidR="00CD73ED" w:rsidRPr="00FA02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C06" w:rsidRDefault="00D34C06" w:rsidP="00441D15">
      <w:r>
        <w:separator/>
      </w:r>
    </w:p>
  </w:endnote>
  <w:endnote w:type="continuationSeparator" w:id="0">
    <w:p w:rsidR="00D34C06" w:rsidRDefault="00D34C06" w:rsidP="00441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C06" w:rsidRDefault="00D34C06" w:rsidP="00441D15">
      <w:r>
        <w:separator/>
      </w:r>
    </w:p>
  </w:footnote>
  <w:footnote w:type="continuationSeparator" w:id="0">
    <w:p w:rsidR="00D34C06" w:rsidRDefault="00D34C06" w:rsidP="00441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91E22D56"/>
    <w:lvl w:ilvl="0">
      <w:start w:val="1"/>
      <w:numFmt w:val="decimal"/>
      <w:pStyle w:val="1"/>
      <w:lvlText w:val="%1"/>
      <w:lvlJc w:val="left"/>
      <w:pPr>
        <w:tabs>
          <w:tab w:val="num" w:pos="6811"/>
        </w:tabs>
        <w:ind w:left="6811" w:hanging="432"/>
      </w:pPr>
      <w:rPr>
        <w:rFonts w:hint="default"/>
        <w:i w:val="0"/>
        <w:lang w:val="en-GB"/>
      </w:rPr>
    </w:lvl>
    <w:lvl w:ilvl="1">
      <w:start w:val="1"/>
      <w:numFmt w:val="decimal"/>
      <w:lvlText w:val="%1.%2"/>
      <w:lvlJc w:val="left"/>
      <w:pPr>
        <w:tabs>
          <w:tab w:val="num" w:pos="3694"/>
        </w:tabs>
        <w:ind w:left="3694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997"/>
        </w:tabs>
        <w:ind w:left="1997" w:hanging="19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77"/>
        </w:tabs>
        <w:ind w:left="6677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7B13BEF"/>
    <w:multiLevelType w:val="multilevel"/>
    <w:tmpl w:val="37B13BE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835C2"/>
    <w:multiLevelType w:val="hybridMultilevel"/>
    <w:tmpl w:val="401E3F50"/>
    <w:lvl w:ilvl="0" w:tplc="64AC9DD2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F4B"/>
    <w:rsid w:val="000D187F"/>
    <w:rsid w:val="0014138F"/>
    <w:rsid w:val="00164A7B"/>
    <w:rsid w:val="001A02E8"/>
    <w:rsid w:val="002203A2"/>
    <w:rsid w:val="00236851"/>
    <w:rsid w:val="00291915"/>
    <w:rsid w:val="002D7C16"/>
    <w:rsid w:val="002F1475"/>
    <w:rsid w:val="003735AD"/>
    <w:rsid w:val="004109C5"/>
    <w:rsid w:val="00441D15"/>
    <w:rsid w:val="004455F8"/>
    <w:rsid w:val="00521011"/>
    <w:rsid w:val="005469BF"/>
    <w:rsid w:val="005C1F59"/>
    <w:rsid w:val="00656E56"/>
    <w:rsid w:val="008F671B"/>
    <w:rsid w:val="009B3218"/>
    <w:rsid w:val="00A0486A"/>
    <w:rsid w:val="00A45591"/>
    <w:rsid w:val="00AC4333"/>
    <w:rsid w:val="00CC3A4C"/>
    <w:rsid w:val="00CD73ED"/>
    <w:rsid w:val="00CF24F8"/>
    <w:rsid w:val="00CF64C3"/>
    <w:rsid w:val="00D32F4B"/>
    <w:rsid w:val="00D34C06"/>
    <w:rsid w:val="00D356B7"/>
    <w:rsid w:val="00D6062C"/>
    <w:rsid w:val="00E962F0"/>
    <w:rsid w:val="00EC22AB"/>
    <w:rsid w:val="00EF32A7"/>
    <w:rsid w:val="00FA0227"/>
    <w:rsid w:val="00FE1770"/>
    <w:rsid w:val="00FE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1BA57E-0A50-4254-9DCB-B3F94AEA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5AD"/>
    <w:pPr>
      <w:widowControl w:val="0"/>
      <w:jc w:val="both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rsid w:val="00441D15"/>
    <w:pPr>
      <w:keepNext/>
      <w:widowControl/>
      <w:numPr>
        <w:numId w:val="1"/>
      </w:numPr>
      <w:autoSpaceDE w:val="0"/>
      <w:autoSpaceDN w:val="0"/>
      <w:adjustRightInd w:val="0"/>
      <w:snapToGrid w:val="0"/>
      <w:spacing w:before="120" w:after="120"/>
      <w:outlineLvl w:val="0"/>
    </w:pPr>
    <w:rPr>
      <w:rFonts w:ascii="Times New Roman" w:hAnsi="Times New Roman" w:cs="Times New Roman"/>
      <w:b/>
      <w:bCs/>
      <w:sz w:val="28"/>
      <w:szCs w:val="28"/>
      <w:lang w:val="en-GB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"/>
    <w:basedOn w:val="a"/>
    <w:next w:val="a"/>
    <w:link w:val="2Char"/>
    <w:unhideWhenUsed/>
    <w:qFormat/>
    <w:rsid w:val="00441D1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no break,H3,Underrubrik2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441D15"/>
    <w:pPr>
      <w:keepNext/>
      <w:widowControl/>
      <w:numPr>
        <w:ilvl w:val="2"/>
        <w:numId w:val="1"/>
      </w:numPr>
      <w:autoSpaceDE w:val="0"/>
      <w:autoSpaceDN w:val="0"/>
      <w:adjustRightInd w:val="0"/>
      <w:snapToGrid w:val="0"/>
      <w:spacing w:before="120" w:after="120"/>
      <w:outlineLvl w:val="2"/>
    </w:pPr>
    <w:rPr>
      <w:rFonts w:ascii="Times New Roman" w:hAnsi="Times New Roman" w:cs="Times New Roman"/>
      <w:b/>
      <w:kern w:val="0"/>
      <w:sz w:val="22"/>
      <w:lang w:eastAsia="en-US"/>
    </w:rPr>
  </w:style>
  <w:style w:type="paragraph" w:styleId="5">
    <w:name w:val="heading 5"/>
    <w:aliases w:val="h5,Heading5,H5"/>
    <w:basedOn w:val="a"/>
    <w:next w:val="a"/>
    <w:link w:val="5Char"/>
    <w:uiPriority w:val="9"/>
    <w:qFormat/>
    <w:rsid w:val="00441D15"/>
    <w:pPr>
      <w:widowControl/>
      <w:numPr>
        <w:ilvl w:val="4"/>
        <w:numId w:val="1"/>
      </w:numPr>
      <w:autoSpaceDE w:val="0"/>
      <w:autoSpaceDN w:val="0"/>
      <w:adjustRightInd w:val="0"/>
      <w:snapToGrid w:val="0"/>
      <w:spacing w:before="240" w:after="60"/>
      <w:outlineLvl w:val="4"/>
    </w:pPr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paragraph" w:styleId="6">
    <w:name w:val="heading 6"/>
    <w:basedOn w:val="a"/>
    <w:next w:val="a"/>
    <w:link w:val="6Char"/>
    <w:uiPriority w:val="9"/>
    <w:qFormat/>
    <w:rsid w:val="00441D15"/>
    <w:pPr>
      <w:widowControl/>
      <w:numPr>
        <w:ilvl w:val="5"/>
        <w:numId w:val="1"/>
      </w:numPr>
      <w:autoSpaceDE w:val="0"/>
      <w:autoSpaceDN w:val="0"/>
      <w:adjustRightInd w:val="0"/>
      <w:snapToGrid w:val="0"/>
      <w:spacing w:before="240" w:after="60"/>
      <w:outlineLvl w:val="5"/>
    </w:pPr>
    <w:rPr>
      <w:rFonts w:ascii="Times New Roman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uiPriority w:val="9"/>
    <w:qFormat/>
    <w:rsid w:val="00441D15"/>
    <w:pPr>
      <w:widowControl/>
      <w:numPr>
        <w:ilvl w:val="6"/>
        <w:numId w:val="1"/>
      </w:numPr>
      <w:autoSpaceDE w:val="0"/>
      <w:autoSpaceDN w:val="0"/>
      <w:adjustRightInd w:val="0"/>
      <w:snapToGrid w:val="0"/>
      <w:spacing w:before="240" w:after="60"/>
      <w:outlineLvl w:val="6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8">
    <w:name w:val="heading 8"/>
    <w:aliases w:val="Table Heading"/>
    <w:basedOn w:val="a"/>
    <w:next w:val="a"/>
    <w:link w:val="8Char"/>
    <w:uiPriority w:val="9"/>
    <w:qFormat/>
    <w:rsid w:val="00441D15"/>
    <w:pPr>
      <w:widowControl/>
      <w:numPr>
        <w:ilvl w:val="7"/>
        <w:numId w:val="1"/>
      </w:numPr>
      <w:autoSpaceDE w:val="0"/>
      <w:autoSpaceDN w:val="0"/>
      <w:adjustRightInd w:val="0"/>
      <w:snapToGrid w:val="0"/>
      <w:spacing w:before="240" w:after="60"/>
      <w:outlineLvl w:val="7"/>
    </w:pPr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,标题 91"/>
    <w:basedOn w:val="a"/>
    <w:next w:val="a"/>
    <w:link w:val="9Char"/>
    <w:uiPriority w:val="99"/>
    <w:qFormat/>
    <w:rsid w:val="00441D15"/>
    <w:pPr>
      <w:widowControl/>
      <w:numPr>
        <w:ilvl w:val="8"/>
        <w:numId w:val="1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1D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1D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1D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1D15"/>
    <w:rPr>
      <w:sz w:val="18"/>
      <w:szCs w:val="18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441D15"/>
    <w:rPr>
      <w:rFonts w:ascii="Times New Roman" w:hAnsi="Times New Roman" w:cs="Times New Roman"/>
      <w:b/>
      <w:bCs/>
      <w:sz w:val="28"/>
      <w:szCs w:val="28"/>
      <w:lang w:val="en-GB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441D1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aliases w:val="h3 Char,no break Char,H3 Char,Underrubrik2 Char,Memo Heading 3 Char,hello Char,Titre 3 Car Char,no break Car Char,H3 Car Char,Underrubrik2 Car Char,h3 Car Char,Memo Heading 3 Car Char,hello Car Char,Heading 3 Char Car Char,H3 Char Car Char"/>
    <w:basedOn w:val="a0"/>
    <w:link w:val="3"/>
    <w:rsid w:val="00441D15"/>
    <w:rPr>
      <w:rFonts w:ascii="Times New Roman" w:hAnsi="Times New Roman" w:cs="Times New Roman"/>
      <w:b/>
      <w:kern w:val="0"/>
      <w:sz w:val="22"/>
      <w:lang w:eastAsia="en-US"/>
    </w:rPr>
  </w:style>
  <w:style w:type="character" w:customStyle="1" w:styleId="5Char">
    <w:name w:val="标题 5 Char"/>
    <w:aliases w:val="h5 Char,Heading5 Char,H5 Char"/>
    <w:basedOn w:val="a0"/>
    <w:link w:val="5"/>
    <w:uiPriority w:val="9"/>
    <w:rsid w:val="00441D15"/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uiPriority w:val="9"/>
    <w:rsid w:val="00441D15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uiPriority w:val="9"/>
    <w:rsid w:val="00441D15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0"/>
    <w:link w:val="8"/>
    <w:uiPriority w:val="9"/>
    <w:rsid w:val="00441D15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,标题 91 Char"/>
    <w:basedOn w:val="a0"/>
    <w:link w:val="9"/>
    <w:uiPriority w:val="99"/>
    <w:rsid w:val="00441D15"/>
    <w:rPr>
      <w:rFonts w:ascii="Arial" w:hAnsi="Arial" w:cs="Arial"/>
      <w:kern w:val="0"/>
      <w:sz w:val="22"/>
      <w:lang w:eastAsia="en-US"/>
    </w:rPr>
  </w:style>
  <w:style w:type="paragraph" w:styleId="a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441D15"/>
    <w:pPr>
      <w:ind w:firstLineChars="200" w:firstLine="420"/>
    </w:pPr>
  </w:style>
  <w:style w:type="paragraph" w:customStyle="1" w:styleId="References">
    <w:name w:val="References"/>
    <w:basedOn w:val="a"/>
    <w:next w:val="a"/>
    <w:rsid w:val="00441D15"/>
    <w:pPr>
      <w:widowControl/>
      <w:autoSpaceDE w:val="0"/>
      <w:autoSpaceDN w:val="0"/>
      <w:snapToGrid w:val="0"/>
      <w:spacing w:after="60"/>
      <w:jc w:val="left"/>
    </w:pPr>
    <w:rPr>
      <w:rFonts w:ascii="Times New Roman" w:hAnsi="Times New Roman" w:cs="Times New Roman"/>
      <w:kern w:val="0"/>
      <w:sz w:val="20"/>
      <w:szCs w:val="16"/>
      <w:lang w:eastAsia="en-US"/>
    </w:rPr>
  </w:style>
  <w:style w:type="table" w:styleId="a6">
    <w:name w:val="Table Grid"/>
    <w:basedOn w:val="a1"/>
    <w:qFormat/>
    <w:rsid w:val="00441D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441D15"/>
  </w:style>
  <w:style w:type="paragraph" w:styleId="a7">
    <w:name w:val="Body Text"/>
    <w:basedOn w:val="a"/>
    <w:link w:val="Char2"/>
    <w:rsid w:val="00AC4333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eastAsia="en-US"/>
    </w:rPr>
  </w:style>
  <w:style w:type="character" w:customStyle="1" w:styleId="Char2">
    <w:name w:val="正文文本 Char"/>
    <w:basedOn w:val="a0"/>
    <w:link w:val="a7"/>
    <w:rsid w:val="00AC4333"/>
    <w:rPr>
      <w:rFonts w:ascii="Times New Roman" w:eastAsia="MS Mincho" w:hAnsi="Times New Roman" w:cs="Times New Roman"/>
      <w:i/>
      <w:kern w:val="0"/>
      <w:sz w:val="20"/>
      <w:szCs w:val="20"/>
      <w:lang w:eastAsia="en-US"/>
    </w:rPr>
  </w:style>
  <w:style w:type="paragraph" w:customStyle="1" w:styleId="B1">
    <w:name w:val="B1"/>
    <w:basedOn w:val="a8"/>
    <w:link w:val="B1Zchn"/>
    <w:qFormat/>
    <w:rsid w:val="00AC433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AC433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AC4333"/>
    <w:pPr>
      <w:ind w:left="200" w:hangingChars="200" w:hanging="200"/>
      <w:contextualSpacing/>
    </w:pPr>
  </w:style>
  <w:style w:type="paragraph" w:customStyle="1" w:styleId="B3">
    <w:name w:val="B3"/>
    <w:basedOn w:val="a"/>
    <w:link w:val="B3Char"/>
    <w:qFormat/>
    <w:rsid w:val="004455F8"/>
    <w:pPr>
      <w:widowControl/>
      <w:spacing w:after="180"/>
      <w:ind w:left="1135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4455F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656E56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656E56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styleId="4-3">
    <w:name w:val="Grid Table 4 Accent 3"/>
    <w:basedOn w:val="a1"/>
    <w:uiPriority w:val="49"/>
    <w:rsid w:val="00EC22AB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EEACA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10">
    <w:name w:val="Grid Table 1 Light"/>
    <w:basedOn w:val="a1"/>
    <w:uiPriority w:val="46"/>
    <w:rsid w:val="00EC22AB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4623</Characters>
  <Application>Microsoft Office Word</Application>
  <DocSecurity>0</DocSecurity>
  <Lines>38</Lines>
  <Paragraphs>10</Paragraphs>
  <ScaleCrop>false</ScaleCrop>
  <Company/>
  <LinksUpToDate>false</LinksUpToDate>
  <CharactersWithSpaces>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wll</dc:creator>
  <cp:keywords/>
  <dc:description/>
  <cp:lastModifiedBy>wll</cp:lastModifiedBy>
  <cp:revision>2</cp:revision>
  <dcterms:created xsi:type="dcterms:W3CDTF">2021-01-19T04:37:00Z</dcterms:created>
  <dcterms:modified xsi:type="dcterms:W3CDTF">2021-01-19T04:37:00Z</dcterms:modified>
</cp:coreProperties>
</file>